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F" w:rsidRDefault="00225440" w:rsidP="00CF35D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Schulexternes Fortbildungsangebot für Lehrkräfte der Abschlussstufe </w:t>
      </w:r>
    </w:p>
    <w:p w:rsidR="00225440" w:rsidRDefault="00225440" w:rsidP="00CF35D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Förderschulen mit dem Förderschwerpunkt Körperliche und motorische Entwicklung</w:t>
      </w:r>
    </w:p>
    <w:p w:rsidR="00225440" w:rsidRDefault="00225440" w:rsidP="00CF35DF">
      <w:pPr>
        <w:pStyle w:val="OKEKOPF"/>
        <w:jc w:val="center"/>
        <w:rPr>
          <w:sz w:val="16"/>
          <w:szCs w:val="16"/>
        </w:rPr>
      </w:pPr>
      <w:r>
        <w:rPr>
          <w:rFonts w:asciiTheme="minorHAnsi" w:hAnsiTheme="minorHAnsi" w:cstheme="minorHAnsi"/>
        </w:rPr>
        <w:t>der Bezirksregierung Düsseldorf</w:t>
      </w:r>
      <w:r>
        <w:rPr>
          <w:rFonts w:asciiTheme="minorHAnsi" w:hAnsiTheme="minorHAnsi" w:cstheme="minorHAnsi"/>
        </w:rPr>
        <w:tab/>
      </w:r>
      <w: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8A11A68" wp14:editId="377EE644">
                <wp:simplePos x="0" y="0"/>
                <wp:positionH relativeFrom="page">
                  <wp:posOffset>-62865</wp:posOffset>
                </wp:positionH>
                <wp:positionV relativeFrom="page">
                  <wp:posOffset>3774440</wp:posOffset>
                </wp:positionV>
                <wp:extent cx="342900" cy="0"/>
                <wp:effectExtent l="0" t="0" r="19050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297.2pt" to="22.0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" strokeweight=".5pt">
                <w10:wrap anchorx="page" anchory="page"/>
                <w10:anchorlock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A549A6B" wp14:editId="3AB4BAEF">
                <wp:simplePos x="0" y="0"/>
                <wp:positionH relativeFrom="page">
                  <wp:posOffset>-62865</wp:posOffset>
                </wp:positionH>
                <wp:positionV relativeFrom="page">
                  <wp:posOffset>5374640</wp:posOffset>
                </wp:positionV>
                <wp:extent cx="342900" cy="0"/>
                <wp:effectExtent l="0" t="0" r="1905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.95pt,423.2pt" to="22.05pt,4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" strokeweight=".5pt">
                <w10:wrap anchorx="page" anchory="page"/>
                <w10:anchorlock/>
              </v:line>
            </w:pict>
          </mc:Fallback>
        </mc:AlternateContent>
      </w:r>
    </w:p>
    <w:p w:rsidR="00225440" w:rsidRDefault="00225440" w:rsidP="00604F9A">
      <w:pPr>
        <w:spacing w:after="240" w:line="276" w:lineRule="auto"/>
        <w:ind w:left="142"/>
      </w:pPr>
    </w:p>
    <w:p w:rsidR="00225440" w:rsidRPr="006A646C" w:rsidRDefault="00225440" w:rsidP="00604F9A">
      <w:pPr>
        <w:spacing w:after="240" w:line="276" w:lineRule="auto"/>
        <w:ind w:left="142"/>
        <w:rPr>
          <w:b/>
          <w:sz w:val="28"/>
          <w:szCs w:val="28"/>
        </w:rPr>
      </w:pPr>
      <w:r w:rsidRPr="006A646C">
        <w:rPr>
          <w:b/>
          <w:sz w:val="28"/>
          <w:szCs w:val="28"/>
        </w:rPr>
        <w:t>Distanzfortbildung am 23.11.2020</w:t>
      </w:r>
    </w:p>
    <w:p w:rsidR="00225440" w:rsidRPr="006A646C" w:rsidRDefault="00225440" w:rsidP="00604F9A">
      <w:pPr>
        <w:spacing w:after="240" w:line="276" w:lineRule="auto"/>
        <w:ind w:left="142"/>
        <w:rPr>
          <w:b/>
        </w:rPr>
      </w:pPr>
      <w:r w:rsidRPr="006A646C">
        <w:rPr>
          <w:b/>
        </w:rPr>
        <w:t>Protokoll</w:t>
      </w:r>
    </w:p>
    <w:p w:rsidR="00225440" w:rsidRDefault="006A646C" w:rsidP="00CF35DF">
      <w:pPr>
        <w:numPr>
          <w:ilvl w:val="0"/>
          <w:numId w:val="1"/>
        </w:numPr>
        <w:spacing w:after="240" w:line="276" w:lineRule="auto"/>
        <w:rPr>
          <w:rFonts w:ascii="Verdana" w:eastAsiaTheme="minorHAnsi" w:hAnsi="Verdana" w:cstheme="minorBidi"/>
          <w:lang w:eastAsia="en-US"/>
        </w:rPr>
      </w:pPr>
      <w:r w:rsidRPr="006A646C">
        <w:rPr>
          <w:rFonts w:ascii="Verdana" w:eastAsiaTheme="minorHAnsi" w:hAnsi="Verdana" w:cstheme="minorBidi"/>
          <w:b/>
          <w:lang w:eastAsia="en-US"/>
        </w:rPr>
        <w:t>Teilnehmende</w:t>
      </w:r>
      <w:r w:rsidRPr="006A646C">
        <w:rPr>
          <w:rFonts w:ascii="Verdana" w:eastAsiaTheme="minorHAnsi" w:hAnsi="Verdana" w:cstheme="minorBidi"/>
          <w:b/>
          <w:lang w:eastAsia="en-US"/>
        </w:rPr>
        <w:br/>
      </w:r>
      <w:r w:rsidR="00225440">
        <w:rPr>
          <w:rFonts w:ascii="Verdana" w:eastAsiaTheme="minorHAnsi" w:hAnsi="Verdana" w:cstheme="minorBidi"/>
          <w:lang w:eastAsia="en-US"/>
        </w:rPr>
        <w:t xml:space="preserve">Per Webmeeting über </w:t>
      </w:r>
      <w:proofErr w:type="spellStart"/>
      <w:r w:rsidR="00225440">
        <w:rPr>
          <w:rFonts w:ascii="Verdana" w:eastAsiaTheme="minorHAnsi" w:hAnsi="Verdana" w:cstheme="minorBidi"/>
          <w:lang w:eastAsia="en-US"/>
        </w:rPr>
        <w:t>Jitsi</w:t>
      </w:r>
      <w:proofErr w:type="spellEnd"/>
      <w:r w:rsidR="00225440">
        <w:rPr>
          <w:rFonts w:ascii="Verdana" w:eastAsiaTheme="minorHAnsi" w:hAnsi="Verdana" w:cstheme="minorBidi"/>
          <w:lang w:eastAsia="en-US"/>
        </w:rPr>
        <w:t xml:space="preserve"> trafen sich </w:t>
      </w:r>
      <w:r w:rsidR="0039077A">
        <w:rPr>
          <w:rFonts w:ascii="Verdana" w:eastAsiaTheme="minorHAnsi" w:hAnsi="Verdana" w:cstheme="minorBidi"/>
          <w:lang w:eastAsia="en-US"/>
        </w:rPr>
        <w:t xml:space="preserve">19 </w:t>
      </w:r>
      <w:r w:rsidR="00225440">
        <w:rPr>
          <w:rFonts w:ascii="Verdana" w:eastAsiaTheme="minorHAnsi" w:hAnsi="Verdana" w:cstheme="minorBidi"/>
          <w:lang w:eastAsia="en-US"/>
        </w:rPr>
        <w:t>Vertreter</w:t>
      </w:r>
      <w:r w:rsidR="0039077A">
        <w:rPr>
          <w:rFonts w:ascii="Verdana" w:eastAsiaTheme="minorHAnsi" w:hAnsi="Verdana" w:cstheme="minorBidi"/>
          <w:lang w:eastAsia="en-US"/>
        </w:rPr>
        <w:t>*innen</w:t>
      </w:r>
      <w:r w:rsidR="00225440">
        <w:rPr>
          <w:rFonts w:ascii="Verdana" w:eastAsiaTheme="minorHAnsi" w:hAnsi="Verdana" w:cstheme="minorBidi"/>
          <w:lang w:eastAsia="en-US"/>
        </w:rPr>
        <w:t xml:space="preserve"> aller KME-Schulen des Regierungsbezirks außer aus Bedburg-Hau.</w:t>
      </w:r>
    </w:p>
    <w:p w:rsidR="00604F9A" w:rsidRPr="00604F9A" w:rsidRDefault="00225440" w:rsidP="00604F9A">
      <w:pPr>
        <w:numPr>
          <w:ilvl w:val="0"/>
          <w:numId w:val="1"/>
        </w:numPr>
        <w:spacing w:after="240" w:line="276" w:lineRule="auto"/>
        <w:ind w:left="499" w:hanging="357"/>
        <w:rPr>
          <w:rFonts w:ascii="Verdana" w:eastAsiaTheme="minorHAnsi" w:hAnsi="Verdana" w:cstheme="minorBidi"/>
          <w:lang w:eastAsia="en-US"/>
        </w:rPr>
      </w:pPr>
      <w:r w:rsidRPr="006A646C">
        <w:rPr>
          <w:rFonts w:ascii="Verdana" w:eastAsiaTheme="minorHAnsi" w:hAnsi="Verdana" w:cstheme="minorBidi"/>
          <w:b/>
          <w:lang w:eastAsia="en-US"/>
        </w:rPr>
        <w:t>Rückblick auf vorige Treffen</w:t>
      </w:r>
      <w:r w:rsidRPr="006A646C">
        <w:rPr>
          <w:rFonts w:ascii="Verdana" w:eastAsiaTheme="minorHAnsi" w:hAnsi="Verdana" w:cstheme="minorBidi"/>
          <w:b/>
          <w:lang w:eastAsia="en-US"/>
        </w:rPr>
        <w:br/>
      </w:r>
      <w:r w:rsidR="0039077A" w:rsidRPr="00A22FE6">
        <w:rPr>
          <w:rFonts w:ascii="Verdana" w:eastAsiaTheme="minorHAnsi" w:hAnsi="Verdana" w:cstheme="minorBidi"/>
          <w:i/>
          <w:lang w:eastAsia="en-US"/>
        </w:rPr>
        <w:t xml:space="preserve">a) </w:t>
      </w:r>
      <w:r w:rsidRPr="00A22FE6">
        <w:rPr>
          <w:rFonts w:ascii="Verdana" w:eastAsiaTheme="minorHAnsi" w:hAnsi="Verdana" w:cstheme="minorBidi"/>
          <w:i/>
          <w:lang w:eastAsia="en-US"/>
        </w:rPr>
        <w:t xml:space="preserve">Anpassung der Auswertungsbögen der Arbeits-/Praxisgruppen an </w:t>
      </w:r>
      <w:r w:rsidR="0039077A" w:rsidRPr="00A22FE6">
        <w:rPr>
          <w:rFonts w:ascii="Verdana" w:eastAsiaTheme="minorHAnsi" w:hAnsi="Verdana" w:cstheme="minorBidi"/>
          <w:i/>
          <w:lang w:eastAsia="en-US"/>
        </w:rPr>
        <w:t>die Matrix des Berufsorientierungscurriculums</w:t>
      </w:r>
    </w:p>
    <w:p w:rsidR="009A7BEA" w:rsidRDefault="0039077A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 w:rsidRPr="0039077A">
        <w:rPr>
          <w:rFonts w:ascii="Verdana" w:eastAsiaTheme="minorHAnsi" w:hAnsi="Verdana" w:cstheme="minorBidi"/>
          <w:lang w:eastAsia="en-US"/>
        </w:rPr>
        <w:t xml:space="preserve">Bisher hat keine der Schulen ihre Auswertungsbögen überarbeitet. In Essen hat sich eine Arbeitsgruppe zu diesem Zweck gebildet. </w:t>
      </w:r>
      <w:r w:rsidRPr="0039077A">
        <w:rPr>
          <w:rFonts w:ascii="Verdana" w:eastAsiaTheme="minorHAnsi" w:hAnsi="Verdana" w:cstheme="minorBidi"/>
          <w:lang w:eastAsia="en-US"/>
        </w:rPr>
        <w:br/>
      </w:r>
      <w:r w:rsidRPr="00A22FE6">
        <w:rPr>
          <w:rFonts w:ascii="Verdana" w:eastAsiaTheme="minorHAnsi" w:hAnsi="Verdana" w:cstheme="minorBidi"/>
          <w:i/>
          <w:lang w:eastAsia="en-US"/>
        </w:rPr>
        <w:t xml:space="preserve">b) </w:t>
      </w:r>
      <w:r w:rsidR="00225440" w:rsidRPr="00A22FE6">
        <w:rPr>
          <w:rFonts w:ascii="Verdana" w:eastAsiaTheme="minorHAnsi" w:hAnsi="Verdana" w:cstheme="minorBidi"/>
          <w:i/>
          <w:lang w:eastAsia="en-US"/>
        </w:rPr>
        <w:t xml:space="preserve">Erfahrungen mit der Umsetzung der Aufnahme von Schulabgängern </w:t>
      </w:r>
      <w:r w:rsidR="00225440" w:rsidRPr="00A22FE6">
        <w:rPr>
          <w:rFonts w:ascii="Verdana" w:eastAsiaTheme="minorHAnsi" w:hAnsi="Verdana" w:cstheme="minorBidi"/>
          <w:i/>
          <w:lang w:eastAsia="en-US"/>
        </w:rPr>
        <w:br/>
        <w:t xml:space="preserve">  mit sehr umfangreichem Unterstützungsbedarf in die </w:t>
      </w:r>
      <w:proofErr w:type="spellStart"/>
      <w:r w:rsidR="00225440" w:rsidRPr="00A22FE6">
        <w:rPr>
          <w:rFonts w:ascii="Verdana" w:eastAsiaTheme="minorHAnsi" w:hAnsi="Verdana" w:cstheme="minorBidi"/>
          <w:i/>
          <w:lang w:eastAsia="en-US"/>
        </w:rPr>
        <w:t>WfbM</w:t>
      </w:r>
      <w:proofErr w:type="spellEnd"/>
      <w:r w:rsidRPr="00A22FE6">
        <w:rPr>
          <w:rFonts w:ascii="Verdana" w:eastAsiaTheme="minorHAnsi" w:hAnsi="Verdana" w:cstheme="minorBidi"/>
          <w:i/>
          <w:lang w:eastAsia="en-US"/>
        </w:rPr>
        <w:br/>
      </w:r>
      <w:r>
        <w:rPr>
          <w:rFonts w:ascii="Verdana" w:eastAsiaTheme="minorHAnsi" w:hAnsi="Verdana" w:cstheme="minorBidi"/>
          <w:lang w:eastAsia="en-US"/>
        </w:rPr>
        <w:t>Alle Schulen bestätigen, dass es keinen Ausschluss von Abgängern von der Aufnahme in die Werkstätten mehr gegeben hat. In manchen Bezi</w:t>
      </w:r>
      <w:r>
        <w:rPr>
          <w:rFonts w:ascii="Verdana" w:eastAsiaTheme="minorHAnsi" w:hAnsi="Verdana" w:cstheme="minorBidi"/>
          <w:lang w:eastAsia="en-US"/>
        </w:rPr>
        <w:t>r</w:t>
      </w:r>
      <w:r>
        <w:rPr>
          <w:rFonts w:ascii="Verdana" w:eastAsiaTheme="minorHAnsi" w:hAnsi="Verdana" w:cstheme="minorBidi"/>
          <w:lang w:eastAsia="en-US"/>
        </w:rPr>
        <w:t>ken der Arbeitsagentur dauerte allerdings die Umsetzung einige Mont</w:t>
      </w:r>
      <w:r>
        <w:rPr>
          <w:rFonts w:ascii="Verdana" w:eastAsiaTheme="minorHAnsi" w:hAnsi="Verdana" w:cstheme="minorBidi"/>
          <w:lang w:eastAsia="en-US"/>
        </w:rPr>
        <w:t>a</w:t>
      </w:r>
      <w:r>
        <w:rPr>
          <w:rFonts w:ascii="Verdana" w:eastAsiaTheme="minorHAnsi" w:hAnsi="Verdana" w:cstheme="minorBidi"/>
          <w:lang w:eastAsia="en-US"/>
        </w:rPr>
        <w:t xml:space="preserve">ge. Dass dieser Gruppe junger Menschen der Weg wieder offen steht, geht auch auf die Initiative dieser Fortbildungsgruppe zurück. </w:t>
      </w:r>
      <w:r w:rsidR="00225440" w:rsidRPr="0039077A">
        <w:rPr>
          <w:rFonts w:ascii="Verdana" w:eastAsiaTheme="minorHAnsi" w:hAnsi="Verdana" w:cstheme="minorBidi"/>
          <w:lang w:eastAsia="en-US"/>
        </w:rPr>
        <w:br/>
      </w:r>
      <w:r w:rsidR="00A22FE6">
        <w:rPr>
          <w:rFonts w:ascii="Verdana" w:eastAsiaTheme="minorHAnsi" w:hAnsi="Verdana" w:cstheme="minorBidi"/>
          <w:i/>
          <w:lang w:eastAsia="en-US"/>
        </w:rPr>
        <w:t>c)</w:t>
      </w:r>
      <w:r w:rsidR="00225440" w:rsidRPr="00A22FE6">
        <w:rPr>
          <w:rFonts w:ascii="Verdana" w:eastAsiaTheme="minorHAnsi" w:hAnsi="Verdana" w:cstheme="minorBidi"/>
          <w:i/>
          <w:lang w:eastAsia="en-US"/>
        </w:rPr>
        <w:t xml:space="preserve"> Ausschluss von Schulabgängern mit Muskeldystrophie aus dem </w:t>
      </w:r>
      <w:r w:rsidR="00225440" w:rsidRPr="00A22FE6">
        <w:rPr>
          <w:rFonts w:ascii="Verdana" w:eastAsiaTheme="minorHAnsi" w:hAnsi="Verdana" w:cstheme="minorBidi"/>
          <w:i/>
          <w:lang w:eastAsia="en-US"/>
        </w:rPr>
        <w:br/>
        <w:t xml:space="preserve">  Berufsbildungswerk wegen ihres hohen Pflegebedarfs </w:t>
      </w:r>
      <w:r w:rsidRPr="00A22FE6">
        <w:rPr>
          <w:rFonts w:ascii="Verdana" w:eastAsiaTheme="minorHAnsi" w:hAnsi="Verdana" w:cstheme="minorBidi"/>
          <w:i/>
          <w:lang w:eastAsia="en-US"/>
        </w:rPr>
        <w:br/>
      </w:r>
      <w:r>
        <w:rPr>
          <w:rFonts w:ascii="Verdana" w:eastAsiaTheme="minorHAnsi" w:hAnsi="Verdana" w:cstheme="minorBidi"/>
          <w:lang w:eastAsia="en-US"/>
        </w:rPr>
        <w:t xml:space="preserve">Einzelne Schulen berichten, dass tatsächlich Schüler*innen im Einzelfall </w:t>
      </w:r>
      <w:r w:rsidR="00340E1A">
        <w:rPr>
          <w:rFonts w:ascii="Verdana" w:eastAsiaTheme="minorHAnsi" w:hAnsi="Verdana" w:cstheme="minorBidi"/>
          <w:lang w:eastAsia="en-US"/>
        </w:rPr>
        <w:t xml:space="preserve">zunächst </w:t>
      </w:r>
      <w:r>
        <w:rPr>
          <w:rFonts w:ascii="Verdana" w:eastAsiaTheme="minorHAnsi" w:hAnsi="Verdana" w:cstheme="minorBidi"/>
          <w:lang w:eastAsia="en-US"/>
        </w:rPr>
        <w:t>nicht aufgenommen wurden. Hinderungsgrund war einerseits, dass die Kostenübernahme für die Pflege im</w:t>
      </w:r>
      <w:r w:rsidR="00340E1A">
        <w:rPr>
          <w:rFonts w:ascii="Verdana" w:eastAsiaTheme="minorHAnsi" w:hAnsi="Verdana" w:cstheme="minorBidi"/>
          <w:lang w:eastAsia="en-US"/>
        </w:rPr>
        <w:t xml:space="preserve"> Internat langwierig geklärt werden musste (</w:t>
      </w:r>
      <w:proofErr w:type="spellStart"/>
      <w:r w:rsidR="00340E1A">
        <w:rPr>
          <w:rFonts w:ascii="Verdana" w:eastAsiaTheme="minorHAnsi" w:hAnsi="Verdana" w:cstheme="minorBidi"/>
          <w:lang w:eastAsia="en-US"/>
        </w:rPr>
        <w:t>Volmarstein</w:t>
      </w:r>
      <w:proofErr w:type="spellEnd"/>
      <w:r w:rsidR="00340E1A">
        <w:rPr>
          <w:rFonts w:ascii="Verdana" w:eastAsiaTheme="minorHAnsi" w:hAnsi="Verdana" w:cstheme="minorBidi"/>
          <w:lang w:eastAsia="en-US"/>
        </w:rPr>
        <w:t>). In anderen Fällen wurde der Umfang e</w:t>
      </w:r>
      <w:r w:rsidR="00340E1A">
        <w:rPr>
          <w:rFonts w:ascii="Verdana" w:eastAsiaTheme="minorHAnsi" w:hAnsi="Verdana" w:cstheme="minorBidi"/>
          <w:lang w:eastAsia="en-US"/>
        </w:rPr>
        <w:t>i</w:t>
      </w:r>
      <w:r w:rsidR="00340E1A">
        <w:rPr>
          <w:rFonts w:ascii="Verdana" w:eastAsiaTheme="minorHAnsi" w:hAnsi="Verdana" w:cstheme="minorBidi"/>
          <w:lang w:eastAsia="en-US"/>
        </w:rPr>
        <w:t>ner Behinderung als gering eingestuft (</w:t>
      </w:r>
      <w:proofErr w:type="spellStart"/>
      <w:r w:rsidR="00340E1A">
        <w:rPr>
          <w:rFonts w:ascii="Verdana" w:eastAsiaTheme="minorHAnsi" w:hAnsi="Verdana" w:cstheme="minorBidi"/>
          <w:lang w:eastAsia="en-US"/>
        </w:rPr>
        <w:t>Vinzenzheim</w:t>
      </w:r>
      <w:proofErr w:type="spellEnd"/>
      <w:r w:rsidR="00340E1A">
        <w:rPr>
          <w:rFonts w:ascii="Verdana" w:eastAsiaTheme="minorHAnsi" w:hAnsi="Verdana" w:cstheme="minorBidi"/>
          <w:lang w:eastAsia="en-US"/>
        </w:rPr>
        <w:t xml:space="preserve"> in Aachen), so dass eine Internatsunterbringung als nicht nötig erachtet wurde. In allen Fä</w:t>
      </w:r>
      <w:r w:rsidR="00340E1A">
        <w:rPr>
          <w:rFonts w:ascii="Verdana" w:eastAsiaTheme="minorHAnsi" w:hAnsi="Verdana" w:cstheme="minorBidi"/>
          <w:lang w:eastAsia="en-US"/>
        </w:rPr>
        <w:t>l</w:t>
      </w:r>
      <w:r w:rsidR="00340E1A">
        <w:rPr>
          <w:rFonts w:ascii="Verdana" w:eastAsiaTheme="minorHAnsi" w:hAnsi="Verdana" w:cstheme="minorBidi"/>
          <w:lang w:eastAsia="en-US"/>
        </w:rPr>
        <w:t>len, in de</w:t>
      </w:r>
      <w:r w:rsidR="00A22FE6">
        <w:rPr>
          <w:rFonts w:ascii="Verdana" w:eastAsiaTheme="minorHAnsi" w:hAnsi="Verdana" w:cstheme="minorBidi"/>
          <w:lang w:eastAsia="en-US"/>
        </w:rPr>
        <w:t>ne</w:t>
      </w:r>
      <w:r w:rsidR="00340E1A">
        <w:rPr>
          <w:rFonts w:ascii="Verdana" w:eastAsiaTheme="minorHAnsi" w:hAnsi="Verdana" w:cstheme="minorBidi"/>
          <w:lang w:eastAsia="en-US"/>
        </w:rPr>
        <w:t>n der Verbleib dieser Schulabgänger rekonstruiert werden konnte, wurde nach engagiertem Eintreten der Eltern bzw. Lehrkräfte schließlich die Internatsunterbringung finanziert, so dass eine Schulau</w:t>
      </w:r>
      <w:r w:rsidR="00340E1A">
        <w:rPr>
          <w:rFonts w:ascii="Verdana" w:eastAsiaTheme="minorHAnsi" w:hAnsi="Verdana" w:cstheme="minorBidi"/>
          <w:lang w:eastAsia="en-US"/>
        </w:rPr>
        <w:t>f</w:t>
      </w:r>
      <w:r w:rsidR="00340E1A">
        <w:rPr>
          <w:rFonts w:ascii="Verdana" w:eastAsiaTheme="minorHAnsi" w:hAnsi="Verdana" w:cstheme="minorBidi"/>
          <w:lang w:eastAsia="en-US"/>
        </w:rPr>
        <w:t xml:space="preserve">nahme möglich wurde. </w:t>
      </w:r>
      <w:r w:rsidR="00E54642">
        <w:rPr>
          <w:rFonts w:ascii="Verdana" w:eastAsiaTheme="minorHAnsi" w:hAnsi="Verdana" w:cstheme="minorBidi"/>
          <w:lang w:eastAsia="en-US"/>
        </w:rPr>
        <w:t xml:space="preserve"> </w:t>
      </w:r>
      <w:r w:rsidR="00225440" w:rsidRPr="0039077A">
        <w:rPr>
          <w:rFonts w:ascii="Verdana" w:eastAsiaTheme="minorHAnsi" w:hAnsi="Verdana" w:cstheme="minorBidi"/>
          <w:lang w:eastAsia="en-US"/>
        </w:rPr>
        <w:br/>
      </w:r>
      <w:r w:rsidR="00A22FE6">
        <w:rPr>
          <w:rFonts w:ascii="Verdana" w:eastAsiaTheme="minorHAnsi" w:hAnsi="Verdana" w:cstheme="minorBidi"/>
          <w:i/>
          <w:lang w:eastAsia="en-US"/>
        </w:rPr>
        <w:t>d)</w:t>
      </w:r>
      <w:r w:rsidR="00225440" w:rsidRPr="00A22FE6">
        <w:rPr>
          <w:rFonts w:ascii="Verdana" w:eastAsiaTheme="minorHAnsi" w:hAnsi="Verdana" w:cstheme="minorBidi"/>
          <w:i/>
          <w:lang w:eastAsia="en-US"/>
        </w:rPr>
        <w:t xml:space="preserve"> Nutzung der Probewohnung an der Christy-Brown-Schule in Duisburg</w:t>
      </w:r>
      <w:r w:rsidR="00A22FE6">
        <w:rPr>
          <w:rFonts w:ascii="Verdana" w:eastAsiaTheme="minorHAnsi" w:hAnsi="Verdana" w:cstheme="minorBidi"/>
          <w:lang w:eastAsia="en-US"/>
        </w:rPr>
        <w:br/>
        <w:t>Die Mitarbeitenden der Christy-Brown-Schule berichten von ihrer K</w:t>
      </w:r>
      <w:r w:rsidR="00A22FE6">
        <w:rPr>
          <w:rFonts w:ascii="Verdana" w:eastAsiaTheme="minorHAnsi" w:hAnsi="Verdana" w:cstheme="minorBidi"/>
          <w:lang w:eastAsia="en-US"/>
        </w:rPr>
        <w:t>o</w:t>
      </w:r>
      <w:r w:rsidR="00A22FE6">
        <w:rPr>
          <w:rFonts w:ascii="Verdana" w:eastAsiaTheme="minorHAnsi" w:hAnsi="Verdana" w:cstheme="minorBidi"/>
          <w:lang w:eastAsia="en-US"/>
        </w:rPr>
        <w:t>operation mit dem externen Partner  „Forum Gelsenkirchen“ beim mehrtägigen Wohntraining in ihrer Probewohnung. Dieser stellt unen</w:t>
      </w:r>
      <w:r w:rsidR="00A22FE6">
        <w:rPr>
          <w:rFonts w:ascii="Verdana" w:eastAsiaTheme="minorHAnsi" w:hAnsi="Verdana" w:cstheme="minorBidi"/>
          <w:lang w:eastAsia="en-US"/>
        </w:rPr>
        <w:t>t</w:t>
      </w:r>
      <w:r w:rsidR="00A22FE6">
        <w:rPr>
          <w:rFonts w:ascii="Verdana" w:eastAsiaTheme="minorHAnsi" w:hAnsi="Verdana" w:cstheme="minorBidi"/>
          <w:lang w:eastAsia="en-US"/>
        </w:rPr>
        <w:t xml:space="preserve">geltlich Personal für Bildungsprojekte zur Verfügung (er erhält EU- und Landesgelder), zu denen auch dieser Einsatz zählt. </w:t>
      </w:r>
    </w:p>
    <w:p w:rsidR="009A7BEA" w:rsidRPr="00604F9A" w:rsidRDefault="009A7BEA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 w:rsidRPr="00604F9A">
        <w:rPr>
          <w:rFonts w:ascii="Verdana" w:eastAsiaTheme="minorHAnsi" w:hAnsi="Verdana" w:cstheme="minorBidi"/>
          <w:lang w:eastAsia="en-US"/>
        </w:rPr>
        <w:lastRenderedPageBreak/>
        <w:t>Sobald in einer Post-Corona-Zeit praktische Erfahrungen hierzu vorli</w:t>
      </w:r>
      <w:r w:rsidRPr="00604F9A">
        <w:rPr>
          <w:rFonts w:ascii="Verdana" w:eastAsiaTheme="minorHAnsi" w:hAnsi="Verdana" w:cstheme="minorBidi"/>
          <w:lang w:eastAsia="en-US"/>
        </w:rPr>
        <w:t>e</w:t>
      </w:r>
      <w:r w:rsidRPr="00604F9A">
        <w:rPr>
          <w:rFonts w:ascii="Verdana" w:eastAsiaTheme="minorHAnsi" w:hAnsi="Verdana" w:cstheme="minorBidi"/>
          <w:lang w:eastAsia="en-US"/>
        </w:rPr>
        <w:t>gen, wird in diesem Kreis darüber informiert. Es wurde angeregt zu pr</w:t>
      </w:r>
      <w:r w:rsidRPr="00604F9A">
        <w:rPr>
          <w:rFonts w:ascii="Verdana" w:eastAsiaTheme="minorHAnsi" w:hAnsi="Verdana" w:cstheme="minorBidi"/>
          <w:lang w:eastAsia="en-US"/>
        </w:rPr>
        <w:t>ü</w:t>
      </w:r>
      <w:r w:rsidRPr="00604F9A">
        <w:rPr>
          <w:rFonts w:ascii="Verdana" w:eastAsiaTheme="minorHAnsi" w:hAnsi="Verdana" w:cstheme="minorBidi"/>
          <w:lang w:eastAsia="en-US"/>
        </w:rPr>
        <w:t xml:space="preserve">fen, ob diese Probewohnung auch von anderen Schulen im Rahmen von Projektwochen oder Klassenfahrten genutzt werden können. </w:t>
      </w:r>
    </w:p>
    <w:p w:rsidR="00A22FE6" w:rsidRDefault="009A7BEA" w:rsidP="00604F9A">
      <w:pPr>
        <w:spacing w:after="240" w:line="276" w:lineRule="auto"/>
        <w:ind w:left="499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Aus Mönchengladbach wird berichtet, dass die dortige </w:t>
      </w:r>
      <w:proofErr w:type="spellStart"/>
      <w:r>
        <w:rPr>
          <w:rFonts w:ascii="Verdana" w:eastAsiaTheme="minorHAnsi" w:hAnsi="Verdana" w:cstheme="minorBidi"/>
          <w:lang w:eastAsia="en-US"/>
        </w:rPr>
        <w:t>KoKoBe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eine Pr</w:t>
      </w:r>
      <w:r>
        <w:rPr>
          <w:rFonts w:ascii="Verdana" w:eastAsiaTheme="minorHAnsi" w:hAnsi="Verdana" w:cstheme="minorBidi"/>
          <w:lang w:eastAsia="en-US"/>
        </w:rPr>
        <w:t>o</w:t>
      </w:r>
      <w:r>
        <w:rPr>
          <w:rFonts w:ascii="Verdana" w:eastAsiaTheme="minorHAnsi" w:hAnsi="Verdana" w:cstheme="minorBidi"/>
          <w:lang w:eastAsia="en-US"/>
        </w:rPr>
        <w:t xml:space="preserve">bewohnung unterhält. </w:t>
      </w:r>
    </w:p>
    <w:p w:rsidR="00604F9A" w:rsidRPr="006A646C" w:rsidRDefault="00225440" w:rsidP="00604F9A">
      <w:pPr>
        <w:numPr>
          <w:ilvl w:val="0"/>
          <w:numId w:val="1"/>
        </w:numPr>
        <w:spacing w:after="240" w:line="276" w:lineRule="auto"/>
        <w:rPr>
          <w:rFonts w:ascii="Verdana" w:eastAsiaTheme="minorHAnsi" w:hAnsi="Verdana" w:cstheme="minorBidi"/>
          <w:b/>
          <w:lang w:eastAsia="en-US"/>
        </w:rPr>
      </w:pPr>
      <w:r w:rsidRPr="006A646C">
        <w:rPr>
          <w:rFonts w:ascii="Verdana" w:eastAsiaTheme="minorHAnsi" w:hAnsi="Verdana" w:cstheme="minorBidi"/>
          <w:b/>
          <w:lang w:eastAsia="en-US"/>
        </w:rPr>
        <w:t xml:space="preserve">Berichte aus den Schulen </w:t>
      </w:r>
    </w:p>
    <w:p w:rsidR="009A7BEA" w:rsidRDefault="009A7BEA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 w:rsidRPr="009A7BEA">
        <w:rPr>
          <w:rFonts w:ascii="Verdana" w:eastAsiaTheme="minorHAnsi" w:hAnsi="Verdana" w:cstheme="minorBidi"/>
          <w:u w:val="single"/>
          <w:lang w:eastAsia="en-US"/>
        </w:rPr>
        <w:t>Wuppertal</w:t>
      </w:r>
      <w:r w:rsidRPr="009A7BEA">
        <w:rPr>
          <w:rFonts w:ascii="Verdana" w:eastAsiaTheme="minorHAnsi" w:hAnsi="Verdana" w:cstheme="minorBidi"/>
          <w:u w:val="single"/>
          <w:lang w:eastAsia="en-US"/>
        </w:rPr>
        <w:br/>
      </w:r>
      <w:r>
        <w:rPr>
          <w:rFonts w:ascii="Verdana" w:eastAsiaTheme="minorHAnsi" w:hAnsi="Verdana" w:cstheme="minorBidi"/>
          <w:lang w:eastAsia="en-US"/>
        </w:rPr>
        <w:t>Gemeinsam mit dem Medienprojekt Wuppertal wurden Bewerbungsv</w:t>
      </w:r>
      <w:r>
        <w:rPr>
          <w:rFonts w:ascii="Verdana" w:eastAsiaTheme="minorHAnsi" w:hAnsi="Verdana" w:cstheme="minorBidi"/>
          <w:lang w:eastAsia="en-US"/>
        </w:rPr>
        <w:t>i</w:t>
      </w:r>
      <w:r>
        <w:rPr>
          <w:rFonts w:ascii="Verdana" w:eastAsiaTheme="minorHAnsi" w:hAnsi="Verdana" w:cstheme="minorBidi"/>
          <w:lang w:eastAsia="en-US"/>
        </w:rPr>
        <w:t>deos für Praktika in guter Qualität gedreht, mit der sich die Sch</w:t>
      </w:r>
      <w:r>
        <w:rPr>
          <w:rFonts w:ascii="Verdana" w:eastAsiaTheme="minorHAnsi" w:hAnsi="Verdana" w:cstheme="minorBidi"/>
          <w:lang w:eastAsia="en-US"/>
        </w:rPr>
        <w:t>ü</w:t>
      </w:r>
      <w:r>
        <w:rPr>
          <w:rFonts w:ascii="Verdana" w:eastAsiaTheme="minorHAnsi" w:hAnsi="Verdana" w:cstheme="minorBidi"/>
          <w:lang w:eastAsia="en-US"/>
        </w:rPr>
        <w:t>ler*innen u. a. auf der Intranet-Seite der Stadt präsentieren. Begleitet wurde die Entwicklung mit einer Unterrichtsreihe zur Auseinanderse</w:t>
      </w:r>
      <w:r>
        <w:rPr>
          <w:rFonts w:ascii="Verdana" w:eastAsiaTheme="minorHAnsi" w:hAnsi="Verdana" w:cstheme="minorBidi"/>
          <w:lang w:eastAsia="en-US"/>
        </w:rPr>
        <w:t>t</w:t>
      </w:r>
      <w:r>
        <w:rPr>
          <w:rFonts w:ascii="Verdana" w:eastAsiaTheme="minorHAnsi" w:hAnsi="Verdana" w:cstheme="minorBidi"/>
          <w:lang w:eastAsia="en-US"/>
        </w:rPr>
        <w:t>zung mit der eigenen Behinderung, so dass die Jugendlichen in den V</w:t>
      </w:r>
      <w:r>
        <w:rPr>
          <w:rFonts w:ascii="Verdana" w:eastAsiaTheme="minorHAnsi" w:hAnsi="Verdana" w:cstheme="minorBidi"/>
          <w:lang w:eastAsia="en-US"/>
        </w:rPr>
        <w:t>i</w:t>
      </w:r>
      <w:r>
        <w:rPr>
          <w:rFonts w:ascii="Verdana" w:eastAsiaTheme="minorHAnsi" w:hAnsi="Verdana" w:cstheme="minorBidi"/>
          <w:lang w:eastAsia="en-US"/>
        </w:rPr>
        <w:t>deos auch angemessen ihren Unterstützungsbedarf darstellen konnten.</w:t>
      </w:r>
      <w:r>
        <w:rPr>
          <w:rFonts w:ascii="Verdana" w:eastAsiaTheme="minorHAnsi" w:hAnsi="Verdana" w:cstheme="minorBidi"/>
          <w:lang w:eastAsia="en-US"/>
        </w:rPr>
        <w:br/>
        <w:t xml:space="preserve">Mitarbeiter*innen, die wegen eines erhöhten gesundheitlichen Risikos zurzeit nicht im Präsenzunterricht erscheinen können, </w:t>
      </w:r>
      <w:r w:rsidR="00604F9A">
        <w:rPr>
          <w:rFonts w:ascii="Verdana" w:eastAsiaTheme="minorHAnsi" w:hAnsi="Verdana" w:cstheme="minorBidi"/>
          <w:lang w:eastAsia="en-US"/>
        </w:rPr>
        <w:t xml:space="preserve">habe </w:t>
      </w:r>
      <w:proofErr w:type="spellStart"/>
      <w:r w:rsidR="00604F9A">
        <w:rPr>
          <w:rFonts w:ascii="Verdana" w:eastAsiaTheme="minorHAnsi" w:hAnsi="Verdana" w:cstheme="minorBidi"/>
          <w:lang w:eastAsia="en-US"/>
        </w:rPr>
        <w:t>ca</w:t>
      </w:r>
      <w:proofErr w:type="spellEnd"/>
      <w:r w:rsidR="00604F9A">
        <w:rPr>
          <w:rFonts w:ascii="Verdana" w:eastAsiaTheme="minorHAnsi" w:hAnsi="Verdana" w:cstheme="minorBidi"/>
          <w:lang w:eastAsia="en-US"/>
        </w:rPr>
        <w:t xml:space="preserve"> 40 Th</w:t>
      </w:r>
      <w:r w:rsidR="00604F9A">
        <w:rPr>
          <w:rFonts w:ascii="Verdana" w:eastAsiaTheme="minorHAnsi" w:hAnsi="Verdana" w:cstheme="minorBidi"/>
          <w:lang w:eastAsia="en-US"/>
        </w:rPr>
        <w:t>e</w:t>
      </w:r>
      <w:r w:rsidR="00604F9A">
        <w:rPr>
          <w:rFonts w:ascii="Verdana" w:eastAsiaTheme="minorHAnsi" w:hAnsi="Verdana" w:cstheme="minorBidi"/>
          <w:lang w:eastAsia="en-US"/>
        </w:rPr>
        <w:t>menkisten entworfen, anhand derer z. B. Schulbegleiter mit Kindern i</w:t>
      </w:r>
      <w:r w:rsidR="00604F9A">
        <w:rPr>
          <w:rFonts w:ascii="Verdana" w:eastAsiaTheme="minorHAnsi" w:hAnsi="Verdana" w:cstheme="minorBidi"/>
          <w:lang w:eastAsia="en-US"/>
        </w:rPr>
        <w:t>n</w:t>
      </w:r>
      <w:r w:rsidR="00604F9A">
        <w:rPr>
          <w:rFonts w:ascii="Verdana" w:eastAsiaTheme="minorHAnsi" w:hAnsi="Verdana" w:cstheme="minorBidi"/>
          <w:lang w:eastAsia="en-US"/>
        </w:rPr>
        <w:t xml:space="preserve">haltliche Aspekte erarbeiten können. </w:t>
      </w:r>
    </w:p>
    <w:p w:rsidR="00604F9A" w:rsidRDefault="00604F9A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u w:val="single"/>
          <w:lang w:eastAsia="en-US"/>
        </w:rPr>
        <w:t>Mönchengladbach</w:t>
      </w:r>
      <w:r>
        <w:rPr>
          <w:rFonts w:ascii="Verdana" w:eastAsiaTheme="minorHAnsi" w:hAnsi="Verdana" w:cstheme="minorBidi"/>
          <w:u w:val="single"/>
          <w:lang w:eastAsia="en-US"/>
        </w:rPr>
        <w:br/>
      </w:r>
      <w:r w:rsidRPr="00604F9A">
        <w:rPr>
          <w:rFonts w:ascii="Verdana" w:eastAsiaTheme="minorHAnsi" w:hAnsi="Verdana" w:cstheme="minorBidi"/>
          <w:lang w:eastAsia="en-US"/>
        </w:rPr>
        <w:t xml:space="preserve">Durch die Bildung von Tandemklassen im Rahmen einer </w:t>
      </w:r>
      <w:r>
        <w:rPr>
          <w:rFonts w:ascii="Verdana" w:eastAsiaTheme="minorHAnsi" w:hAnsi="Verdana" w:cstheme="minorBidi"/>
          <w:lang w:eastAsia="en-US"/>
        </w:rPr>
        <w:t>„</w:t>
      </w:r>
      <w:r w:rsidRPr="00604F9A">
        <w:rPr>
          <w:rFonts w:ascii="Verdana" w:eastAsiaTheme="minorHAnsi" w:hAnsi="Verdana" w:cstheme="minorBidi"/>
          <w:lang w:eastAsia="en-US"/>
        </w:rPr>
        <w:t>Kohorte</w:t>
      </w:r>
      <w:r>
        <w:rPr>
          <w:rFonts w:ascii="Verdana" w:eastAsiaTheme="minorHAnsi" w:hAnsi="Verdana" w:cstheme="minorBidi"/>
          <w:lang w:eastAsia="en-US"/>
        </w:rPr>
        <w:t>“</w:t>
      </w:r>
      <w:r w:rsidRPr="00604F9A">
        <w:rPr>
          <w:rFonts w:ascii="Verdana" w:eastAsiaTheme="minorHAnsi" w:hAnsi="Verdana" w:cstheme="minorBidi"/>
          <w:lang w:eastAsia="en-US"/>
        </w:rPr>
        <w:t xml:space="preserve"> </w:t>
      </w:r>
      <w:r>
        <w:rPr>
          <w:rFonts w:ascii="Verdana" w:eastAsiaTheme="minorHAnsi" w:hAnsi="Verdana" w:cstheme="minorBidi"/>
          <w:lang w:eastAsia="en-US"/>
        </w:rPr>
        <w:t>we</w:t>
      </w:r>
      <w:r>
        <w:rPr>
          <w:rFonts w:ascii="Verdana" w:eastAsiaTheme="minorHAnsi" w:hAnsi="Verdana" w:cstheme="minorBidi"/>
          <w:lang w:eastAsia="en-US"/>
        </w:rPr>
        <w:t>r</w:t>
      </w:r>
      <w:r>
        <w:rPr>
          <w:rFonts w:ascii="Verdana" w:eastAsiaTheme="minorHAnsi" w:hAnsi="Verdana" w:cstheme="minorBidi"/>
          <w:lang w:eastAsia="en-US"/>
        </w:rPr>
        <w:t>den größere Gruppen gebildet, so dass auch ein „Arbeitstag light“ mö</w:t>
      </w:r>
      <w:r>
        <w:rPr>
          <w:rFonts w:ascii="Verdana" w:eastAsiaTheme="minorHAnsi" w:hAnsi="Verdana" w:cstheme="minorBidi"/>
          <w:lang w:eastAsia="en-US"/>
        </w:rPr>
        <w:t>g</w:t>
      </w:r>
      <w:r>
        <w:rPr>
          <w:rFonts w:ascii="Verdana" w:eastAsiaTheme="minorHAnsi" w:hAnsi="Verdana" w:cstheme="minorBidi"/>
          <w:lang w:eastAsia="en-US"/>
        </w:rPr>
        <w:t xml:space="preserve">lich wird, der als wichtiges Element der Abschlussstufenarbeit erachtet wird. </w:t>
      </w:r>
    </w:p>
    <w:p w:rsidR="00604F9A" w:rsidRDefault="00604F9A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 w:rsidRPr="00604F9A">
        <w:rPr>
          <w:rFonts w:ascii="Verdana" w:eastAsiaTheme="minorHAnsi" w:hAnsi="Verdana" w:cstheme="minorBidi"/>
          <w:lang w:eastAsia="en-US"/>
        </w:rPr>
        <w:t>Die Schulen tauschen standortspezifische Möglichkeiten der Betrieb</w:t>
      </w:r>
      <w:r w:rsidRPr="00604F9A">
        <w:rPr>
          <w:rFonts w:ascii="Verdana" w:eastAsiaTheme="minorHAnsi" w:hAnsi="Verdana" w:cstheme="minorBidi"/>
          <w:lang w:eastAsia="en-US"/>
        </w:rPr>
        <w:t>s</w:t>
      </w:r>
      <w:r w:rsidRPr="00604F9A">
        <w:rPr>
          <w:rFonts w:ascii="Verdana" w:eastAsiaTheme="minorHAnsi" w:hAnsi="Verdana" w:cstheme="minorBidi"/>
          <w:lang w:eastAsia="en-US"/>
        </w:rPr>
        <w:t>praktika in diesem Schuljahr aus. Einzelne Werkstattträger bieten Pra</w:t>
      </w:r>
      <w:r w:rsidRPr="00604F9A">
        <w:rPr>
          <w:rFonts w:ascii="Verdana" w:eastAsiaTheme="minorHAnsi" w:hAnsi="Verdana" w:cstheme="minorBidi"/>
          <w:lang w:eastAsia="en-US"/>
        </w:rPr>
        <w:t>k</w:t>
      </w:r>
      <w:r w:rsidRPr="00604F9A">
        <w:rPr>
          <w:rFonts w:ascii="Verdana" w:eastAsiaTheme="minorHAnsi" w:hAnsi="Verdana" w:cstheme="minorBidi"/>
          <w:lang w:eastAsia="en-US"/>
        </w:rPr>
        <w:t>tikumsplätze an, während andere aus Gründen des Infektionsschutzes dazu nicht in der Lage sehen.</w:t>
      </w:r>
      <w:r>
        <w:rPr>
          <w:rFonts w:ascii="Verdana" w:eastAsiaTheme="minorHAnsi" w:hAnsi="Verdana" w:cstheme="minorBidi"/>
          <w:lang w:eastAsia="en-US"/>
        </w:rPr>
        <w:br/>
        <w:t xml:space="preserve">In </w:t>
      </w:r>
      <w:r w:rsidR="006A646C">
        <w:rPr>
          <w:rFonts w:ascii="Verdana" w:eastAsiaTheme="minorHAnsi" w:hAnsi="Verdana" w:cstheme="minorBidi"/>
          <w:lang w:eastAsia="en-US"/>
        </w:rPr>
        <w:t xml:space="preserve">den meisten Städten wurden die Berufsfelderkundungen im Rahmen des Programms </w:t>
      </w:r>
      <w:proofErr w:type="spellStart"/>
      <w:r w:rsidR="006A646C">
        <w:rPr>
          <w:rFonts w:ascii="Verdana" w:eastAsiaTheme="minorHAnsi" w:hAnsi="Verdana" w:cstheme="minorBidi"/>
          <w:lang w:eastAsia="en-US"/>
        </w:rPr>
        <w:t>KaoA</w:t>
      </w:r>
      <w:proofErr w:type="spellEnd"/>
      <w:r w:rsidR="006A646C">
        <w:rPr>
          <w:rFonts w:ascii="Verdana" w:eastAsiaTheme="minorHAnsi" w:hAnsi="Verdana" w:cstheme="minorBidi"/>
          <w:lang w:eastAsia="en-US"/>
        </w:rPr>
        <w:t xml:space="preserve">/Star an drei Tagen angeboten und nicht mehr, wie teilweise noch in den Vorjahren, an fünf. </w:t>
      </w:r>
    </w:p>
    <w:p w:rsidR="008F6DA8" w:rsidRDefault="008F6DA8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 w:rsidRPr="008F6DA8">
        <w:rPr>
          <w:rFonts w:ascii="Verdana" w:eastAsiaTheme="minorHAnsi" w:hAnsi="Verdana" w:cstheme="minorBidi"/>
          <w:u w:val="single"/>
          <w:lang w:eastAsia="en-US"/>
        </w:rPr>
        <w:t>Düsseldorf</w:t>
      </w:r>
      <w:r w:rsidRPr="008F6DA8">
        <w:rPr>
          <w:rFonts w:ascii="Verdana" w:eastAsiaTheme="minorHAnsi" w:hAnsi="Verdana" w:cstheme="minorBidi"/>
          <w:u w:val="single"/>
          <w:lang w:eastAsia="en-US"/>
        </w:rPr>
        <w:br/>
      </w:r>
      <w:r>
        <w:rPr>
          <w:rFonts w:ascii="Verdana" w:eastAsiaTheme="minorHAnsi" w:hAnsi="Verdana" w:cstheme="minorBidi"/>
          <w:lang w:eastAsia="en-US"/>
        </w:rPr>
        <w:t xml:space="preserve">Hier wurde die Durchführung der Potenzialanalyse neu ausgeschrieben. Als sie kein Träger aktiv darum bewarb, wurde der bisher tätige IFD zwangsverpflichtet. </w:t>
      </w:r>
      <w:r>
        <w:rPr>
          <w:rFonts w:ascii="Verdana" w:eastAsiaTheme="minorHAnsi" w:hAnsi="Verdana" w:cstheme="minorBidi"/>
          <w:lang w:eastAsia="en-US"/>
        </w:rPr>
        <w:br/>
        <w:t xml:space="preserve">Zu Betriebsbesichtigungen begleitet der IFD die Schüler*innen nicht mehr (wie in MG). </w:t>
      </w:r>
    </w:p>
    <w:p w:rsidR="008F6DA8" w:rsidRDefault="008F6DA8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u w:val="single"/>
          <w:lang w:eastAsia="en-US"/>
        </w:rPr>
        <w:lastRenderedPageBreak/>
        <w:t>Oberhausen</w:t>
      </w:r>
      <w:r>
        <w:rPr>
          <w:rFonts w:ascii="Verdana" w:eastAsiaTheme="minorHAnsi" w:hAnsi="Verdana" w:cstheme="minorBidi"/>
          <w:u w:val="single"/>
          <w:lang w:eastAsia="en-US"/>
        </w:rPr>
        <w:br/>
      </w:r>
      <w:r w:rsidRPr="008F6DA8">
        <w:rPr>
          <w:rFonts w:ascii="Verdana" w:eastAsiaTheme="minorHAnsi" w:hAnsi="Verdana" w:cstheme="minorBidi"/>
          <w:lang w:eastAsia="en-US"/>
        </w:rPr>
        <w:t xml:space="preserve">Bei der Auswertung der Potenzialanalyse werden nur positive </w:t>
      </w:r>
      <w:proofErr w:type="spellStart"/>
      <w:r w:rsidRPr="008F6DA8">
        <w:rPr>
          <w:rFonts w:ascii="Verdana" w:eastAsiaTheme="minorHAnsi" w:hAnsi="Verdana" w:cstheme="minorBidi"/>
          <w:lang w:eastAsia="en-US"/>
        </w:rPr>
        <w:t>ERgebni</w:t>
      </w:r>
      <w:r w:rsidRPr="008F6DA8">
        <w:rPr>
          <w:rFonts w:ascii="Verdana" w:eastAsiaTheme="minorHAnsi" w:hAnsi="Verdana" w:cstheme="minorBidi"/>
          <w:lang w:eastAsia="en-US"/>
        </w:rPr>
        <w:t>s</w:t>
      </w:r>
      <w:r w:rsidRPr="008F6DA8">
        <w:rPr>
          <w:rFonts w:ascii="Verdana" w:eastAsiaTheme="minorHAnsi" w:hAnsi="Verdana" w:cstheme="minorBidi"/>
          <w:lang w:eastAsia="en-US"/>
        </w:rPr>
        <w:t>se</w:t>
      </w:r>
      <w:proofErr w:type="spellEnd"/>
      <w:r w:rsidRPr="008F6DA8">
        <w:rPr>
          <w:rFonts w:ascii="Verdana" w:eastAsiaTheme="minorHAnsi" w:hAnsi="Verdana" w:cstheme="minorBidi"/>
          <w:lang w:eastAsia="en-US"/>
        </w:rPr>
        <w:t xml:space="preserve"> den Eltern mitgeteilt. Diese erschwert </w:t>
      </w:r>
      <w:r>
        <w:rPr>
          <w:rFonts w:ascii="Verdana" w:eastAsiaTheme="minorHAnsi" w:hAnsi="Verdana" w:cstheme="minorBidi"/>
          <w:lang w:eastAsia="en-US"/>
        </w:rPr>
        <w:t xml:space="preserve">eine </w:t>
      </w:r>
      <w:proofErr w:type="spellStart"/>
      <w:r>
        <w:rPr>
          <w:rFonts w:ascii="Verdana" w:eastAsiaTheme="minorHAnsi" w:hAnsi="Verdana" w:cstheme="minorBidi"/>
          <w:lang w:eastAsia="en-US"/>
        </w:rPr>
        <w:t>relalistische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Leistungsei</w:t>
      </w:r>
      <w:r>
        <w:rPr>
          <w:rFonts w:ascii="Verdana" w:eastAsiaTheme="minorHAnsi" w:hAnsi="Verdana" w:cstheme="minorBidi"/>
          <w:lang w:eastAsia="en-US"/>
        </w:rPr>
        <w:t>n</w:t>
      </w:r>
      <w:r>
        <w:rPr>
          <w:rFonts w:ascii="Verdana" w:eastAsiaTheme="minorHAnsi" w:hAnsi="Verdana" w:cstheme="minorBidi"/>
          <w:lang w:eastAsia="en-US"/>
        </w:rPr>
        <w:t xml:space="preserve">schätzung. </w:t>
      </w:r>
    </w:p>
    <w:p w:rsidR="008F6DA8" w:rsidRPr="008F6DA8" w:rsidRDefault="008F6DA8" w:rsidP="00604F9A">
      <w:pPr>
        <w:spacing w:after="240" w:line="276" w:lineRule="auto"/>
        <w:ind w:left="567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u w:val="single"/>
          <w:lang w:eastAsia="en-US"/>
        </w:rPr>
        <w:t>Krefeld</w:t>
      </w:r>
      <w:r>
        <w:rPr>
          <w:rFonts w:ascii="Verdana" w:eastAsiaTheme="minorHAnsi" w:hAnsi="Verdana" w:cstheme="minorBidi"/>
          <w:u w:val="single"/>
          <w:lang w:eastAsia="en-US"/>
        </w:rPr>
        <w:br/>
      </w:r>
      <w:r w:rsidRPr="008F6DA8">
        <w:rPr>
          <w:rFonts w:ascii="Verdana" w:eastAsiaTheme="minorHAnsi" w:hAnsi="Verdana" w:cstheme="minorBidi"/>
          <w:lang w:eastAsia="en-US"/>
        </w:rPr>
        <w:t>Die Potenzialanalyse ist hier auf zwei T</w:t>
      </w:r>
      <w:r>
        <w:rPr>
          <w:rFonts w:ascii="Verdana" w:eastAsiaTheme="minorHAnsi" w:hAnsi="Verdana" w:cstheme="minorBidi"/>
          <w:lang w:eastAsia="en-US"/>
        </w:rPr>
        <w:t xml:space="preserve">age begrenzt, es wird der Test Hamed-E eingesetzt (der auch für Regelschüler gilt). </w:t>
      </w:r>
      <w:r>
        <w:rPr>
          <w:rFonts w:ascii="Verdana" w:eastAsiaTheme="minorHAnsi" w:hAnsi="Verdana" w:cstheme="minorBidi"/>
          <w:lang w:eastAsia="en-US"/>
        </w:rPr>
        <w:br/>
      </w:r>
      <w:bookmarkStart w:id="0" w:name="_GoBack"/>
      <w:bookmarkEnd w:id="0"/>
      <w:r>
        <w:rPr>
          <w:rFonts w:ascii="Verdana" w:eastAsiaTheme="minorHAnsi" w:hAnsi="Verdana" w:cstheme="minorBidi"/>
          <w:lang w:eastAsia="en-US"/>
        </w:rPr>
        <w:t>Ein Praktikum wird seitens der Werkstattträger nur für die aktuellen Schulabgänger ang</w:t>
      </w:r>
      <w:r>
        <w:rPr>
          <w:rFonts w:ascii="Verdana" w:eastAsiaTheme="minorHAnsi" w:hAnsi="Verdana" w:cstheme="minorBidi"/>
          <w:lang w:eastAsia="en-US"/>
        </w:rPr>
        <w:t>e</w:t>
      </w:r>
      <w:r>
        <w:rPr>
          <w:rFonts w:ascii="Verdana" w:eastAsiaTheme="minorHAnsi" w:hAnsi="Verdana" w:cstheme="minorBidi"/>
          <w:lang w:eastAsia="en-US"/>
        </w:rPr>
        <w:t xml:space="preserve">boten. </w:t>
      </w:r>
      <w:r>
        <w:rPr>
          <w:rFonts w:ascii="Verdana" w:eastAsiaTheme="minorHAnsi" w:hAnsi="Verdana" w:cstheme="minorBidi"/>
          <w:lang w:eastAsia="en-US"/>
        </w:rPr>
        <w:br/>
        <w:t xml:space="preserve">Im Distanzunterricht werden Rundbriefe an die schwerstbehinderten Schüler*innen verteilt, die reihum von Klassen erarbeitet werden. Sie enthalten auch praktische Angebote wie z. B. Backrezepte. </w:t>
      </w:r>
    </w:p>
    <w:p w:rsidR="006A646C" w:rsidRDefault="006A646C" w:rsidP="00604F9A">
      <w:pPr>
        <w:numPr>
          <w:ilvl w:val="0"/>
          <w:numId w:val="1"/>
        </w:numPr>
        <w:spacing w:after="240" w:line="276" w:lineRule="auto"/>
        <w:rPr>
          <w:rFonts w:ascii="Verdana" w:eastAsiaTheme="minorHAnsi" w:hAnsi="Verdana" w:cstheme="minorBidi"/>
          <w:lang w:eastAsia="en-US"/>
        </w:rPr>
      </w:pPr>
      <w:r w:rsidRPr="006A646C">
        <w:rPr>
          <w:rFonts w:ascii="Verdana" w:eastAsiaTheme="minorHAnsi" w:hAnsi="Verdana" w:cstheme="minorBidi"/>
          <w:b/>
          <w:lang w:eastAsia="en-US"/>
        </w:rPr>
        <w:t>Planungen für</w:t>
      </w:r>
      <w:r w:rsidR="00225440" w:rsidRPr="006A646C">
        <w:rPr>
          <w:rFonts w:ascii="Verdana" w:eastAsiaTheme="minorHAnsi" w:hAnsi="Verdana" w:cstheme="minorBidi"/>
          <w:b/>
          <w:lang w:eastAsia="en-US"/>
        </w:rPr>
        <w:t xml:space="preserve"> ein nächstes Treffen</w:t>
      </w:r>
      <w:r w:rsidR="00225440" w:rsidRPr="006A646C">
        <w:rPr>
          <w:rFonts w:ascii="Verdana" w:eastAsiaTheme="minorHAnsi" w:hAnsi="Verdana" w:cstheme="minorBidi"/>
          <w:b/>
          <w:lang w:eastAsia="en-US"/>
        </w:rPr>
        <w:br/>
      </w:r>
      <w:r>
        <w:rPr>
          <w:rFonts w:ascii="Verdana" w:eastAsiaTheme="minorHAnsi" w:hAnsi="Verdana" w:cstheme="minorBidi"/>
          <w:lang w:eastAsia="en-US"/>
        </w:rPr>
        <w:t xml:space="preserve">Mit jeweils fünf Nennungen wurden folgende Inhalte für eine ganztägige Präsenzfortbildung gewünscht: </w:t>
      </w:r>
    </w:p>
    <w:p w:rsidR="006A646C" w:rsidRDefault="006A646C" w:rsidP="006A646C">
      <w:pPr>
        <w:pStyle w:val="Listenabsatz"/>
        <w:numPr>
          <w:ilvl w:val="0"/>
          <w:numId w:val="3"/>
        </w:numPr>
        <w:spacing w:after="24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„Markt der Möglichkeiten“ mit Beiträgen aus verschiedenen Schulen, darunter die Präsentation einiger Themenkisten (Wuppertal)</w:t>
      </w:r>
      <w:r w:rsidR="00CF35DF">
        <w:rPr>
          <w:rFonts w:ascii="Verdana" w:eastAsiaTheme="minorHAnsi" w:hAnsi="Verdana" w:cstheme="minorBidi"/>
          <w:lang w:eastAsia="en-US"/>
        </w:rPr>
        <w:t xml:space="preserve">. </w:t>
      </w:r>
    </w:p>
    <w:p w:rsidR="006A646C" w:rsidRDefault="006A646C" w:rsidP="006A646C">
      <w:pPr>
        <w:pStyle w:val="Listenabsatz"/>
        <w:numPr>
          <w:ilvl w:val="0"/>
          <w:numId w:val="3"/>
        </w:numPr>
        <w:spacing w:after="24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Kriterien und Vorgehen bei Schulzeitverlängerungen bzw. der Pro</w:t>
      </w:r>
      <w:r>
        <w:rPr>
          <w:rFonts w:ascii="Verdana" w:eastAsiaTheme="minorHAnsi" w:hAnsi="Verdana" w:cstheme="minorBidi"/>
          <w:lang w:eastAsia="en-US"/>
        </w:rPr>
        <w:t>b</w:t>
      </w:r>
      <w:r>
        <w:rPr>
          <w:rFonts w:ascii="Verdana" w:eastAsiaTheme="minorHAnsi" w:hAnsi="Verdana" w:cstheme="minorBidi"/>
          <w:lang w:eastAsia="en-US"/>
        </w:rPr>
        <w:t>lematik noch schulpflichtiger Schulabgänger*innen</w:t>
      </w:r>
    </w:p>
    <w:p w:rsidR="006A646C" w:rsidRDefault="006A646C" w:rsidP="006A646C">
      <w:pPr>
        <w:pStyle w:val="Listenabsatz"/>
        <w:numPr>
          <w:ilvl w:val="0"/>
          <w:numId w:val="3"/>
        </w:numPr>
        <w:spacing w:after="240" w:line="276" w:lineRule="auto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Was bleibt von den Errungenschaften, die wir in der Pandemiezeit e</w:t>
      </w:r>
      <w:r>
        <w:rPr>
          <w:rFonts w:ascii="Verdana" w:eastAsiaTheme="minorHAnsi" w:hAnsi="Verdana" w:cstheme="minorBidi"/>
          <w:lang w:eastAsia="en-US"/>
        </w:rPr>
        <w:t>r</w:t>
      </w:r>
      <w:r>
        <w:rPr>
          <w:rFonts w:ascii="Verdana" w:eastAsiaTheme="minorHAnsi" w:hAnsi="Verdana" w:cstheme="minorBidi"/>
          <w:lang w:eastAsia="en-US"/>
        </w:rPr>
        <w:t>arbeitet haben (Arbeitsweise, Digitalisierung, Best-Practice-Beispiele)</w:t>
      </w:r>
      <w:r w:rsidR="00CF35DF">
        <w:rPr>
          <w:rFonts w:ascii="Verdana" w:eastAsiaTheme="minorHAnsi" w:hAnsi="Verdana" w:cstheme="minorBidi"/>
          <w:lang w:eastAsia="en-US"/>
        </w:rPr>
        <w:br/>
      </w:r>
    </w:p>
    <w:p w:rsidR="00225440" w:rsidRDefault="00CF35DF" w:rsidP="00CF35DF">
      <w:pPr>
        <w:spacing w:after="240" w:line="276" w:lineRule="auto"/>
        <w:ind w:left="426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 xml:space="preserve">Das ganztägige Fortbildungstreffen wird stattfinden am 18. Mai 2021 in der LVR-Förderschule Wuppertal. Sollten Präsenzveranstaltung dann noch nicht möglich sein, wird es auf den folgenden Herbst verschoben.  </w:t>
      </w:r>
    </w:p>
    <w:p w:rsidR="00225440" w:rsidRDefault="00225440" w:rsidP="00604F9A"/>
    <w:sectPr w:rsidR="00225440" w:rsidSect="00604F9A">
      <w:head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53" w:rsidRDefault="007C1753" w:rsidP="00F41B0E">
      <w:r>
        <w:separator/>
      </w:r>
    </w:p>
  </w:endnote>
  <w:endnote w:type="continuationSeparator" w:id="0">
    <w:p w:rsidR="007C1753" w:rsidRDefault="007C1753" w:rsidP="00F4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53" w:rsidRDefault="007C1753" w:rsidP="00F41B0E">
      <w:r>
        <w:separator/>
      </w:r>
    </w:p>
  </w:footnote>
  <w:footnote w:type="continuationSeparator" w:id="0">
    <w:p w:rsidR="007C1753" w:rsidRDefault="007C1753" w:rsidP="00F4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3349702"/>
      <w:docPartObj>
        <w:docPartGallery w:val="Page Numbers (Top of Page)"/>
        <w:docPartUnique/>
      </w:docPartObj>
    </w:sdtPr>
    <w:sdtEndPr/>
    <w:sdtContent>
      <w:p w:rsidR="00F41B0E" w:rsidRDefault="00F41B0E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DA8">
          <w:rPr>
            <w:noProof/>
          </w:rPr>
          <w:t>1</w:t>
        </w:r>
        <w:r>
          <w:fldChar w:fldCharType="end"/>
        </w:r>
      </w:p>
    </w:sdtContent>
  </w:sdt>
  <w:p w:rsidR="00F41B0E" w:rsidRDefault="00F41B0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349B7"/>
    <w:multiLevelType w:val="hybridMultilevel"/>
    <w:tmpl w:val="AB3A76C0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3722"/>
    <w:multiLevelType w:val="hybridMultilevel"/>
    <w:tmpl w:val="A3F2FC9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0"/>
    <w:rsid w:val="00225440"/>
    <w:rsid w:val="00340E1A"/>
    <w:rsid w:val="0039077A"/>
    <w:rsid w:val="00604F9A"/>
    <w:rsid w:val="006A646C"/>
    <w:rsid w:val="00761195"/>
    <w:rsid w:val="007C1753"/>
    <w:rsid w:val="008E7B01"/>
    <w:rsid w:val="008F6DA8"/>
    <w:rsid w:val="009A7BEA"/>
    <w:rsid w:val="00A22FE6"/>
    <w:rsid w:val="00CF35DF"/>
    <w:rsid w:val="00E54642"/>
    <w:rsid w:val="00F4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4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KEKOPF">
    <w:name w:val="OKE_KOPF"/>
    <w:rsid w:val="00225440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04F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1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B0E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B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B0E"/>
    <w:rPr>
      <w:rFonts w:ascii="Arial" w:eastAsia="Times New Roman" w:hAnsi="Arial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4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KEKOPF">
    <w:name w:val="OKE_KOPF"/>
    <w:rsid w:val="00225440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noProof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04F9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41B0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B0E"/>
    <w:rPr>
      <w:rFonts w:ascii="Arial" w:eastAsia="Times New Roman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B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B0E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2020-11-30T13:26:00Z</dcterms:created>
  <dcterms:modified xsi:type="dcterms:W3CDTF">2020-11-30T13:26:00Z</dcterms:modified>
</cp:coreProperties>
</file>