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F46" w:rsidRPr="001F0F46" w:rsidRDefault="001F0F46">
      <w:pPr>
        <w:rPr>
          <w:rFonts w:ascii="Tahoma" w:hAnsi="Tahoma"/>
          <w:sz w:val="22"/>
          <w:szCs w:val="22"/>
        </w:rPr>
      </w:pPr>
      <w:r w:rsidRPr="001F0F46">
        <w:rPr>
          <w:rFonts w:ascii="Tahoma" w:hAnsi="Tahoma"/>
          <w:sz w:val="22"/>
          <w:szCs w:val="22"/>
        </w:rPr>
        <w:t>Schulexternes Fortbildungsangebot für Lehrkräfte der Abschlussstufe an Förderschulen KME</w:t>
      </w:r>
    </w:p>
    <w:p w:rsidR="001F0F46" w:rsidRDefault="001F0F46" w:rsidP="001F0F46">
      <w:pPr>
        <w:rPr>
          <w:rFonts w:ascii="Tahoma" w:hAnsi="Tahoma"/>
          <w:sz w:val="22"/>
          <w:szCs w:val="22"/>
        </w:rPr>
      </w:pPr>
    </w:p>
    <w:p w:rsidR="001F0F46" w:rsidRPr="001F0F46" w:rsidRDefault="001F0F46" w:rsidP="001F0F46">
      <w:pPr>
        <w:rPr>
          <w:rFonts w:ascii="Tahoma" w:hAnsi="Tahoma"/>
          <w:sz w:val="22"/>
          <w:szCs w:val="22"/>
        </w:rPr>
      </w:pPr>
      <w:r w:rsidRPr="001F0F46">
        <w:rPr>
          <w:rFonts w:ascii="Tahoma" w:hAnsi="Tahoma"/>
          <w:sz w:val="22"/>
          <w:szCs w:val="22"/>
        </w:rPr>
        <w:t>Protokoll Arbeitskreis Abschlussstufe 24.02.2015</w:t>
      </w:r>
    </w:p>
    <w:p w:rsidR="00BF5EB4" w:rsidRPr="001F0F46" w:rsidRDefault="00BF5EB4">
      <w:pPr>
        <w:rPr>
          <w:rFonts w:ascii="Tahoma" w:hAnsi="Tahoma"/>
          <w:sz w:val="22"/>
          <w:szCs w:val="22"/>
        </w:rPr>
      </w:pPr>
      <w:r w:rsidRPr="001F0F46">
        <w:rPr>
          <w:rFonts w:ascii="Tahoma" w:hAnsi="Tahoma"/>
          <w:sz w:val="22"/>
          <w:szCs w:val="22"/>
        </w:rPr>
        <w:t>LVR-Förderschule KME Mönchengladbach 13:00 – 16:20</w:t>
      </w:r>
    </w:p>
    <w:p w:rsidR="00BF5EB4" w:rsidRDefault="00BF5EB4">
      <w:pPr>
        <w:rPr>
          <w:rFonts w:ascii="Tahoma" w:hAnsi="Tahoma"/>
          <w:sz w:val="22"/>
          <w:szCs w:val="22"/>
        </w:rPr>
      </w:pPr>
      <w:r w:rsidRPr="001F0F46">
        <w:rPr>
          <w:rFonts w:ascii="Tahoma" w:hAnsi="Tahoma"/>
          <w:sz w:val="22"/>
          <w:szCs w:val="22"/>
        </w:rPr>
        <w:t>Protokoll: Monika Schimke</w:t>
      </w:r>
    </w:p>
    <w:p w:rsidR="001F0F46" w:rsidRDefault="001F0F46">
      <w:pPr>
        <w:rPr>
          <w:rFonts w:ascii="Tahoma" w:hAnsi="Tahoma"/>
          <w:sz w:val="22"/>
          <w:szCs w:val="22"/>
        </w:rPr>
      </w:pPr>
    </w:p>
    <w:p w:rsidR="001F0F46" w:rsidRPr="00F4641C" w:rsidRDefault="00F4641C" w:rsidP="00F4641C">
      <w:pPr>
        <w:rPr>
          <w:rFonts w:ascii="Tahoma" w:hAnsi="Tahoma"/>
          <w:sz w:val="22"/>
          <w:szCs w:val="22"/>
          <w:u w:val="single"/>
        </w:rPr>
      </w:pPr>
      <w:r w:rsidRPr="00F4641C">
        <w:rPr>
          <w:rFonts w:ascii="Tahoma" w:hAnsi="Tahoma"/>
          <w:sz w:val="22"/>
          <w:szCs w:val="22"/>
          <w:u w:val="single"/>
        </w:rPr>
        <w:t>Nachträ</w:t>
      </w:r>
      <w:r w:rsidR="001F0F46" w:rsidRPr="00F4641C">
        <w:rPr>
          <w:rFonts w:ascii="Tahoma" w:hAnsi="Tahoma"/>
          <w:sz w:val="22"/>
          <w:szCs w:val="22"/>
          <w:u w:val="single"/>
        </w:rPr>
        <w:t>g</w:t>
      </w:r>
      <w:r w:rsidRPr="00F4641C">
        <w:rPr>
          <w:rFonts w:ascii="Tahoma" w:hAnsi="Tahoma"/>
          <w:sz w:val="22"/>
          <w:szCs w:val="22"/>
          <w:u w:val="single"/>
        </w:rPr>
        <w:t>e zu den</w:t>
      </w:r>
      <w:r w:rsidR="001F0F46" w:rsidRPr="00F4641C">
        <w:rPr>
          <w:rFonts w:ascii="Tahoma" w:hAnsi="Tahoma"/>
          <w:sz w:val="22"/>
          <w:szCs w:val="22"/>
          <w:u w:val="single"/>
        </w:rPr>
        <w:t xml:space="preserve"> letzten Treffen</w:t>
      </w:r>
    </w:p>
    <w:p w:rsidR="001F0F46" w:rsidRPr="00F4641C" w:rsidRDefault="001F0F46" w:rsidP="00F4641C">
      <w:pPr>
        <w:pStyle w:val="Listenabsatz"/>
        <w:numPr>
          <w:ilvl w:val="0"/>
          <w:numId w:val="3"/>
        </w:numPr>
        <w:rPr>
          <w:rFonts w:ascii="Tahoma" w:hAnsi="Tahoma"/>
          <w:sz w:val="22"/>
          <w:szCs w:val="22"/>
        </w:rPr>
      </w:pPr>
      <w:r w:rsidRPr="00F4641C">
        <w:rPr>
          <w:rFonts w:ascii="Tahoma" w:hAnsi="Tahoma"/>
          <w:sz w:val="22"/>
          <w:szCs w:val="22"/>
        </w:rPr>
        <w:t>Rückmeldungen aus der Praxis zum Thema: Multiprofessionelle Teams und Einsatz von Helfern:</w:t>
      </w:r>
    </w:p>
    <w:p w:rsidR="001F0F46" w:rsidRDefault="001041D2" w:rsidP="001F0F46">
      <w:pPr>
        <w:pStyle w:val="Listenabsatz"/>
        <w:numPr>
          <w:ilvl w:val="0"/>
          <w:numId w:val="2"/>
        </w:numPr>
        <w:rPr>
          <w:rFonts w:ascii="Tahoma" w:hAnsi="Tahoma"/>
          <w:sz w:val="22"/>
          <w:szCs w:val="22"/>
        </w:rPr>
      </w:pPr>
      <w:r>
        <w:rPr>
          <w:rFonts w:ascii="Tahoma" w:hAnsi="Tahoma"/>
          <w:sz w:val="22"/>
          <w:szCs w:val="22"/>
        </w:rPr>
        <w:t>Wuppertal: ganztägige schulinterne FoBi / flexible Teamzeiten mit verbindlicher Zielvereinbarung / Strukturierung der Teamtreffen</w:t>
      </w:r>
    </w:p>
    <w:p w:rsidR="001041D2" w:rsidRDefault="001041D2" w:rsidP="001F0F46">
      <w:pPr>
        <w:pStyle w:val="Listenabsatz"/>
        <w:numPr>
          <w:ilvl w:val="0"/>
          <w:numId w:val="2"/>
        </w:numPr>
        <w:rPr>
          <w:rFonts w:ascii="Tahoma" w:hAnsi="Tahoma"/>
          <w:sz w:val="22"/>
          <w:szCs w:val="22"/>
        </w:rPr>
      </w:pPr>
      <w:r>
        <w:rPr>
          <w:rFonts w:ascii="Tahoma" w:hAnsi="Tahoma"/>
          <w:sz w:val="22"/>
          <w:szCs w:val="22"/>
        </w:rPr>
        <w:t>Frau Bredebusch: Impulse und Anregungen aus dem AK sind nur schwer in der Schule zu vermitteln, da wir zwar Fach- und Prozesspromoter, aber nicht Machtpromoter sind</w:t>
      </w:r>
    </w:p>
    <w:p w:rsidR="001041D2" w:rsidRPr="004435F6" w:rsidRDefault="001041D2" w:rsidP="001F0F46">
      <w:pPr>
        <w:pStyle w:val="Listenabsatz"/>
        <w:numPr>
          <w:ilvl w:val="0"/>
          <w:numId w:val="2"/>
        </w:numPr>
        <w:rPr>
          <w:rFonts w:ascii="Tahoma" w:hAnsi="Tahoma"/>
          <w:sz w:val="22"/>
          <w:szCs w:val="22"/>
        </w:rPr>
      </w:pPr>
      <w:r w:rsidRPr="004435F6">
        <w:rPr>
          <w:rFonts w:ascii="Tahoma" w:hAnsi="Tahoma"/>
          <w:sz w:val="22"/>
          <w:szCs w:val="22"/>
        </w:rPr>
        <w:t xml:space="preserve">Duisburg: Zusammensetzung der Teams wichtig, um überhaupt Gespräche zu ermöglichen / </w:t>
      </w:r>
      <w:r w:rsidR="00A36ADC" w:rsidRPr="004435F6">
        <w:rPr>
          <w:rFonts w:ascii="Tahoma" w:hAnsi="Tahoma"/>
          <w:sz w:val="22"/>
          <w:szCs w:val="22"/>
        </w:rPr>
        <w:t>nicht zu viele Thera</w:t>
      </w:r>
      <w:r w:rsidR="002F4F0D" w:rsidRPr="004435F6">
        <w:rPr>
          <w:rFonts w:ascii="Tahoma" w:hAnsi="Tahoma"/>
          <w:sz w:val="22"/>
          <w:szCs w:val="22"/>
        </w:rPr>
        <w:t>peuten, Mitarbeiter... pro Team</w:t>
      </w:r>
      <w:r w:rsidR="004435F6">
        <w:rPr>
          <w:rFonts w:ascii="Tahoma" w:hAnsi="Tahoma"/>
          <w:sz w:val="22"/>
          <w:szCs w:val="22"/>
        </w:rPr>
        <w:t>;</w:t>
      </w:r>
      <w:r w:rsidR="002F4F0D" w:rsidRPr="004435F6">
        <w:rPr>
          <w:rFonts w:ascii="Tahoma" w:hAnsi="Tahoma"/>
          <w:sz w:val="22"/>
          <w:szCs w:val="22"/>
        </w:rPr>
        <w:t xml:space="preserve"> </w:t>
      </w:r>
      <w:r w:rsidRPr="004435F6">
        <w:rPr>
          <w:rFonts w:ascii="Tahoma" w:hAnsi="Tahoma"/>
          <w:sz w:val="22"/>
          <w:szCs w:val="22"/>
        </w:rPr>
        <w:t>Appell an Schulleitung</w:t>
      </w:r>
    </w:p>
    <w:p w:rsidR="001041D2" w:rsidRDefault="001041D2" w:rsidP="001F0F46">
      <w:pPr>
        <w:pStyle w:val="Listenabsatz"/>
        <w:numPr>
          <w:ilvl w:val="0"/>
          <w:numId w:val="2"/>
        </w:numPr>
        <w:rPr>
          <w:rFonts w:ascii="Tahoma" w:hAnsi="Tahoma"/>
          <w:sz w:val="22"/>
          <w:szCs w:val="22"/>
        </w:rPr>
      </w:pPr>
      <w:r w:rsidRPr="001041D2">
        <w:rPr>
          <w:rFonts w:ascii="Tahoma" w:hAnsi="Tahoma"/>
          <w:sz w:val="22"/>
          <w:szCs w:val="22"/>
        </w:rPr>
        <w:t>Düsseldorf</w:t>
      </w:r>
      <w:r>
        <w:rPr>
          <w:rFonts w:ascii="Tahoma" w:hAnsi="Tahoma"/>
          <w:sz w:val="22"/>
          <w:szCs w:val="22"/>
        </w:rPr>
        <w:t xml:space="preserve"> / Duisburg / </w:t>
      </w:r>
      <w:r w:rsidR="00A36ADC">
        <w:rPr>
          <w:rFonts w:ascii="Tahoma" w:hAnsi="Tahoma"/>
          <w:sz w:val="22"/>
          <w:szCs w:val="22"/>
        </w:rPr>
        <w:t xml:space="preserve">Mönchengladbach: </w:t>
      </w:r>
      <w:r w:rsidR="005C79EF">
        <w:rPr>
          <w:rFonts w:ascii="Tahoma" w:hAnsi="Tahoma"/>
          <w:sz w:val="22"/>
          <w:szCs w:val="22"/>
        </w:rPr>
        <w:t>Pool</w:t>
      </w:r>
      <w:r w:rsidR="00A36ADC">
        <w:rPr>
          <w:rFonts w:ascii="Tahoma" w:hAnsi="Tahoma"/>
          <w:sz w:val="22"/>
          <w:szCs w:val="22"/>
        </w:rPr>
        <w:t xml:space="preserve"> – Lösungen bei Helfern: dies ist nicht so zu verstehen, das</w:t>
      </w:r>
      <w:r w:rsidR="005C79EF">
        <w:rPr>
          <w:rFonts w:ascii="Tahoma" w:hAnsi="Tahoma"/>
          <w:sz w:val="22"/>
          <w:szCs w:val="22"/>
        </w:rPr>
        <w:t>s die Schule über einen Helfer-P</w:t>
      </w:r>
      <w:r w:rsidR="00A36ADC">
        <w:rPr>
          <w:rFonts w:ascii="Tahoma" w:hAnsi="Tahoma"/>
          <w:sz w:val="22"/>
          <w:szCs w:val="22"/>
        </w:rPr>
        <w:t>ool und den Einsatz verfügt. Verschiedene Modell</w:t>
      </w:r>
      <w:r w:rsidR="002F4F0D">
        <w:rPr>
          <w:rFonts w:ascii="Tahoma" w:hAnsi="Tahoma"/>
          <w:sz w:val="22"/>
          <w:szCs w:val="22"/>
        </w:rPr>
        <w:t>e</w:t>
      </w:r>
      <w:r w:rsidR="00A36ADC">
        <w:rPr>
          <w:rFonts w:ascii="Tahoma" w:hAnsi="Tahoma"/>
          <w:sz w:val="22"/>
          <w:szCs w:val="22"/>
        </w:rPr>
        <w:t xml:space="preserve"> existieren nebeneinander:</w:t>
      </w:r>
    </w:p>
    <w:p w:rsidR="00A36ADC" w:rsidRDefault="00A36ADC" w:rsidP="009B4795">
      <w:pPr>
        <w:pStyle w:val="Listenabsatz"/>
        <w:ind w:left="1440" w:firstLine="684"/>
        <w:rPr>
          <w:rFonts w:ascii="Tahoma" w:hAnsi="Tahoma"/>
          <w:sz w:val="22"/>
          <w:szCs w:val="22"/>
        </w:rPr>
      </w:pPr>
      <w:r>
        <w:rPr>
          <w:rFonts w:ascii="Tahoma" w:hAnsi="Tahoma"/>
          <w:sz w:val="22"/>
          <w:szCs w:val="22"/>
        </w:rPr>
        <w:t>SuS mit Einzelfallhelfern</w:t>
      </w:r>
    </w:p>
    <w:p w:rsidR="005C79EF" w:rsidRDefault="00A36ADC" w:rsidP="009B4795">
      <w:pPr>
        <w:pStyle w:val="Listenabsatz"/>
        <w:ind w:left="1440" w:firstLine="684"/>
        <w:rPr>
          <w:rFonts w:ascii="Tahoma" w:hAnsi="Tahoma"/>
          <w:sz w:val="22"/>
          <w:szCs w:val="22"/>
        </w:rPr>
      </w:pPr>
      <w:r>
        <w:rPr>
          <w:rFonts w:ascii="Tahoma" w:hAnsi="Tahoma"/>
          <w:sz w:val="22"/>
          <w:szCs w:val="22"/>
        </w:rPr>
        <w:t>S</w:t>
      </w:r>
      <w:r w:rsidR="002F4F0D">
        <w:rPr>
          <w:rFonts w:ascii="Tahoma" w:hAnsi="Tahoma"/>
          <w:sz w:val="22"/>
          <w:szCs w:val="22"/>
        </w:rPr>
        <w:t>uS „teilen“ sich zu zweit oder zu dritt einen Integrationshelfer über</w:t>
      </w:r>
    </w:p>
    <w:p w:rsidR="002F4F0D" w:rsidRDefault="002F4F0D" w:rsidP="009B4795">
      <w:pPr>
        <w:pStyle w:val="Listenabsatz"/>
        <w:ind w:left="1440" w:firstLine="684"/>
        <w:rPr>
          <w:rFonts w:ascii="Tahoma" w:hAnsi="Tahoma"/>
          <w:sz w:val="22"/>
          <w:szCs w:val="22"/>
        </w:rPr>
      </w:pPr>
      <w:r>
        <w:rPr>
          <w:rFonts w:ascii="Tahoma" w:hAnsi="Tahoma"/>
          <w:sz w:val="22"/>
          <w:szCs w:val="22"/>
        </w:rPr>
        <w:t>zuständiges Sozialamt</w:t>
      </w:r>
    </w:p>
    <w:p w:rsidR="002F4F0D" w:rsidRPr="009B4795" w:rsidRDefault="002F4F0D" w:rsidP="009B4795">
      <w:pPr>
        <w:ind w:left="2116"/>
        <w:rPr>
          <w:rFonts w:ascii="Tahoma" w:hAnsi="Tahoma"/>
          <w:sz w:val="22"/>
          <w:szCs w:val="22"/>
        </w:rPr>
      </w:pPr>
      <w:r w:rsidRPr="009B4795">
        <w:rPr>
          <w:rFonts w:ascii="Tahoma" w:hAnsi="Tahoma"/>
          <w:sz w:val="22"/>
          <w:szCs w:val="22"/>
        </w:rPr>
        <w:t xml:space="preserve">Pool: </w:t>
      </w:r>
      <w:r w:rsidR="00A36ADC" w:rsidRPr="009B4795">
        <w:rPr>
          <w:rFonts w:ascii="Tahoma" w:hAnsi="Tahoma"/>
          <w:sz w:val="22"/>
          <w:szCs w:val="22"/>
        </w:rPr>
        <w:t>Zuweisung von Ressourcen</w:t>
      </w:r>
      <w:r w:rsidRPr="009B4795">
        <w:rPr>
          <w:rFonts w:ascii="Tahoma" w:hAnsi="Tahoma"/>
          <w:sz w:val="22"/>
          <w:szCs w:val="22"/>
        </w:rPr>
        <w:t>,</w:t>
      </w:r>
      <w:r w:rsidR="004435F6">
        <w:rPr>
          <w:rFonts w:ascii="Tahoma" w:hAnsi="Tahoma"/>
          <w:sz w:val="22"/>
          <w:szCs w:val="22"/>
        </w:rPr>
        <w:t xml:space="preserve"> </w:t>
      </w:r>
      <w:r w:rsidRPr="009B4795">
        <w:rPr>
          <w:rFonts w:ascii="Tahoma" w:hAnsi="Tahoma"/>
          <w:sz w:val="22"/>
          <w:szCs w:val="22"/>
        </w:rPr>
        <w:t>berechnet</w:t>
      </w:r>
      <w:r w:rsidR="009B4795" w:rsidRPr="009B4795">
        <w:rPr>
          <w:rFonts w:ascii="Tahoma" w:hAnsi="Tahoma"/>
          <w:sz w:val="22"/>
          <w:szCs w:val="22"/>
        </w:rPr>
        <w:t xml:space="preserve"> nach der Anzahl der SuS mit SMB</w:t>
      </w:r>
      <w:r w:rsidR="004435F6">
        <w:rPr>
          <w:rFonts w:ascii="Tahoma" w:hAnsi="Tahoma"/>
          <w:sz w:val="22"/>
          <w:szCs w:val="22"/>
        </w:rPr>
        <w:t xml:space="preserve"> </w:t>
      </w:r>
      <w:r w:rsidRPr="009B4795">
        <w:rPr>
          <w:rFonts w:ascii="Tahoma" w:hAnsi="Tahoma"/>
          <w:sz w:val="22"/>
          <w:szCs w:val="22"/>
        </w:rPr>
        <w:t>der entsprechenden Stadt.</w:t>
      </w:r>
    </w:p>
    <w:p w:rsidR="00A36ADC" w:rsidRPr="009B4795" w:rsidRDefault="002F4F0D" w:rsidP="009B4795">
      <w:pPr>
        <w:ind w:left="2116"/>
        <w:rPr>
          <w:rFonts w:ascii="Tahoma" w:hAnsi="Tahoma"/>
          <w:sz w:val="22"/>
          <w:szCs w:val="22"/>
        </w:rPr>
      </w:pPr>
      <w:r w:rsidRPr="009B4795">
        <w:rPr>
          <w:rFonts w:ascii="Tahoma" w:hAnsi="Tahoma"/>
          <w:sz w:val="22"/>
          <w:szCs w:val="22"/>
        </w:rPr>
        <w:t xml:space="preserve">Nach aufwändigen Verhandlungen verfügt die LVR-Schule MG mit der </w:t>
      </w:r>
      <w:bookmarkStart w:id="0" w:name="_GoBack"/>
      <w:bookmarkEnd w:id="0"/>
      <w:r w:rsidRPr="009B4795">
        <w:rPr>
          <w:rFonts w:ascii="Tahoma" w:hAnsi="Tahoma"/>
          <w:sz w:val="22"/>
          <w:szCs w:val="22"/>
        </w:rPr>
        <w:t>Stadt Viersen über diese Kooperation. Das Modell ermöglicht Vertretung im Krankheitsfall, flexible Einsetzbarkeit</w:t>
      </w:r>
      <w:r w:rsidR="00F4641C" w:rsidRPr="009B4795">
        <w:rPr>
          <w:rFonts w:ascii="Tahoma" w:hAnsi="Tahoma"/>
          <w:sz w:val="22"/>
          <w:szCs w:val="22"/>
        </w:rPr>
        <w:t xml:space="preserve"> und erspart die Einflussnahme der Eltern, da diese nicht Antragsteller sind. Herr Herrmann, SchulleitungMG, stellt das Vertragskonzept zur Verfügung.</w:t>
      </w:r>
    </w:p>
    <w:p w:rsidR="00F4641C" w:rsidRDefault="00F4641C" w:rsidP="00F4641C">
      <w:pPr>
        <w:rPr>
          <w:rFonts w:ascii="Tahoma" w:hAnsi="Tahoma"/>
          <w:sz w:val="22"/>
          <w:szCs w:val="22"/>
        </w:rPr>
      </w:pPr>
    </w:p>
    <w:p w:rsidR="00F4641C" w:rsidRDefault="00F4641C" w:rsidP="00F4641C">
      <w:pPr>
        <w:pStyle w:val="Listenabsatz"/>
        <w:numPr>
          <w:ilvl w:val="0"/>
          <w:numId w:val="3"/>
        </w:numPr>
        <w:rPr>
          <w:rFonts w:ascii="Tahoma" w:hAnsi="Tahoma"/>
          <w:sz w:val="22"/>
          <w:szCs w:val="22"/>
        </w:rPr>
      </w:pPr>
      <w:r>
        <w:rPr>
          <w:rFonts w:ascii="Tahoma" w:hAnsi="Tahoma"/>
          <w:sz w:val="22"/>
          <w:szCs w:val="22"/>
        </w:rPr>
        <w:t>Rückmeldungen aus der Praxis zum Thema: Kooperation mit dem IFD</w:t>
      </w:r>
    </w:p>
    <w:p w:rsidR="00F4641C" w:rsidRDefault="00F4641C" w:rsidP="00F4641C">
      <w:pPr>
        <w:pStyle w:val="Listenabsatz"/>
        <w:numPr>
          <w:ilvl w:val="0"/>
          <w:numId w:val="4"/>
        </w:numPr>
        <w:rPr>
          <w:rFonts w:ascii="Tahoma" w:hAnsi="Tahoma"/>
          <w:sz w:val="22"/>
          <w:szCs w:val="22"/>
        </w:rPr>
      </w:pPr>
      <w:r>
        <w:rPr>
          <w:rFonts w:ascii="Tahoma" w:hAnsi="Tahoma"/>
          <w:sz w:val="22"/>
          <w:szCs w:val="22"/>
        </w:rPr>
        <w:t>Duisburg / Wuppertal: Intensivierung und Verbesserung der Zusammenarbeit durch personelle Kontinuität</w:t>
      </w:r>
    </w:p>
    <w:p w:rsidR="00F4641C" w:rsidRDefault="00F4641C" w:rsidP="00F4641C">
      <w:pPr>
        <w:rPr>
          <w:rFonts w:ascii="Tahoma" w:hAnsi="Tahoma"/>
          <w:sz w:val="22"/>
          <w:szCs w:val="22"/>
        </w:rPr>
      </w:pPr>
    </w:p>
    <w:p w:rsidR="00F4641C" w:rsidRDefault="00F4641C" w:rsidP="00F4641C">
      <w:pPr>
        <w:pStyle w:val="Listenabsatz"/>
        <w:numPr>
          <w:ilvl w:val="0"/>
          <w:numId w:val="3"/>
        </w:numPr>
        <w:rPr>
          <w:rFonts w:ascii="Tahoma" w:hAnsi="Tahoma"/>
          <w:sz w:val="22"/>
          <w:szCs w:val="22"/>
        </w:rPr>
      </w:pPr>
      <w:r>
        <w:rPr>
          <w:rFonts w:ascii="Tahoma" w:hAnsi="Tahoma"/>
          <w:sz w:val="22"/>
          <w:szCs w:val="22"/>
        </w:rPr>
        <w:t>Rückmeldungen aus der Praxis zum Thema: Berufsintegrierte Arbeitsplätze</w:t>
      </w:r>
    </w:p>
    <w:p w:rsidR="00700B0B" w:rsidRDefault="00F4641C" w:rsidP="00F4641C">
      <w:pPr>
        <w:pStyle w:val="Listenabsatz"/>
        <w:numPr>
          <w:ilvl w:val="0"/>
          <w:numId w:val="4"/>
        </w:numPr>
        <w:rPr>
          <w:rFonts w:ascii="Tahoma" w:hAnsi="Tahoma"/>
          <w:sz w:val="22"/>
          <w:szCs w:val="22"/>
        </w:rPr>
      </w:pPr>
      <w:r>
        <w:rPr>
          <w:rFonts w:ascii="Tahoma" w:hAnsi="Tahoma"/>
          <w:sz w:val="22"/>
          <w:szCs w:val="22"/>
        </w:rPr>
        <w:t xml:space="preserve">Programm endet im September 2015. MitarbeiterInnen der WfbM </w:t>
      </w:r>
      <w:r w:rsidR="00700B0B">
        <w:rPr>
          <w:rFonts w:ascii="Tahoma" w:hAnsi="Tahoma"/>
          <w:sz w:val="22"/>
          <w:szCs w:val="22"/>
        </w:rPr>
        <w:t>können jedoch  weiterhin solche Arbeitsplätze in Anspruch nehmen und damit einen Einsatz auf dem 1. Arbeitsmarkt vorbereiten und anstreben. Sie vermitteln bei ihrem Einsatz an KM Schulen eine wichtige Vorbildfunktion und sind ein Bindeglied zwischen Wfb</w:t>
      </w:r>
      <w:r w:rsidR="00EE4BA0">
        <w:rPr>
          <w:rFonts w:ascii="Tahoma" w:hAnsi="Tahoma"/>
          <w:sz w:val="22"/>
          <w:szCs w:val="22"/>
        </w:rPr>
        <w:t>M und 1. Arbeitsmarkt. Oberhausen</w:t>
      </w:r>
      <w:r w:rsidR="00700B0B">
        <w:rPr>
          <w:rFonts w:ascii="Tahoma" w:hAnsi="Tahoma"/>
          <w:sz w:val="22"/>
          <w:szCs w:val="22"/>
        </w:rPr>
        <w:t xml:space="preserve"> und Mönchengladbach berichten von positiven Erfahrungen.</w:t>
      </w:r>
    </w:p>
    <w:p w:rsidR="00700B0B" w:rsidRDefault="00700B0B" w:rsidP="00700B0B">
      <w:pPr>
        <w:rPr>
          <w:rFonts w:ascii="Tahoma" w:hAnsi="Tahoma"/>
          <w:sz w:val="22"/>
          <w:szCs w:val="22"/>
        </w:rPr>
      </w:pPr>
    </w:p>
    <w:p w:rsidR="005549B9" w:rsidRDefault="00700B0B" w:rsidP="005549B9">
      <w:pPr>
        <w:rPr>
          <w:rFonts w:ascii="Tahoma" w:hAnsi="Tahoma"/>
          <w:sz w:val="22"/>
          <w:szCs w:val="22"/>
          <w:u w:val="single"/>
        </w:rPr>
      </w:pPr>
      <w:r w:rsidRPr="00700B0B">
        <w:rPr>
          <w:rFonts w:ascii="Tahoma" w:hAnsi="Tahoma"/>
          <w:sz w:val="22"/>
          <w:szCs w:val="22"/>
          <w:u w:val="single"/>
        </w:rPr>
        <w:t>Anregungen für weiter</w:t>
      </w:r>
      <w:r>
        <w:rPr>
          <w:rFonts w:ascii="Tahoma" w:hAnsi="Tahoma"/>
          <w:sz w:val="22"/>
          <w:szCs w:val="22"/>
          <w:u w:val="single"/>
        </w:rPr>
        <w:t>e</w:t>
      </w:r>
      <w:r w:rsidRPr="00700B0B">
        <w:rPr>
          <w:rFonts w:ascii="Tahoma" w:hAnsi="Tahoma"/>
          <w:sz w:val="22"/>
          <w:szCs w:val="22"/>
          <w:u w:val="single"/>
        </w:rPr>
        <w:t xml:space="preserve"> Treffen</w:t>
      </w:r>
    </w:p>
    <w:p w:rsidR="005549B9" w:rsidRPr="00676BD7" w:rsidRDefault="00676BD7" w:rsidP="00676BD7">
      <w:pPr>
        <w:pStyle w:val="Listenabsatz"/>
        <w:numPr>
          <w:ilvl w:val="0"/>
          <w:numId w:val="5"/>
        </w:numPr>
        <w:rPr>
          <w:rFonts w:ascii="Tahoma" w:hAnsi="Tahoma"/>
          <w:sz w:val="22"/>
          <w:szCs w:val="22"/>
        </w:rPr>
      </w:pPr>
      <w:r w:rsidRPr="00676BD7">
        <w:rPr>
          <w:rFonts w:ascii="Tahoma" w:hAnsi="Tahoma"/>
          <w:sz w:val="22"/>
          <w:szCs w:val="22"/>
        </w:rPr>
        <w:t xml:space="preserve">Veränderungen der Berufskollegs: </w:t>
      </w:r>
    </w:p>
    <w:p w:rsidR="00676BD7" w:rsidRDefault="00676BD7" w:rsidP="00A540D1">
      <w:pPr>
        <w:pStyle w:val="Listenabsatz"/>
        <w:rPr>
          <w:rFonts w:ascii="Tahoma" w:hAnsi="Tahoma"/>
          <w:sz w:val="22"/>
          <w:szCs w:val="22"/>
        </w:rPr>
      </w:pPr>
      <w:r>
        <w:rPr>
          <w:rFonts w:ascii="Tahoma" w:hAnsi="Tahoma"/>
          <w:sz w:val="22"/>
          <w:szCs w:val="22"/>
        </w:rPr>
        <w:t>Verkürzung der Anwesenheitsdauer; weniger vorbereitende</w:t>
      </w:r>
      <w:r w:rsidR="00B94BFA">
        <w:rPr>
          <w:rFonts w:ascii="Tahoma" w:hAnsi="Tahoma"/>
          <w:sz w:val="22"/>
          <w:szCs w:val="22"/>
        </w:rPr>
        <w:t xml:space="preserve"> Lehrgänge, direkter Einstieg in fachspez.</w:t>
      </w:r>
      <w:r w:rsidR="00B94BFA" w:rsidRPr="00A540D1">
        <w:rPr>
          <w:rFonts w:ascii="Tahoma" w:hAnsi="Tahoma"/>
          <w:sz w:val="22"/>
          <w:szCs w:val="22"/>
        </w:rPr>
        <w:t>Ausbildung</w:t>
      </w:r>
    </w:p>
    <w:p w:rsidR="00A540D1" w:rsidRDefault="00A540D1" w:rsidP="00A540D1">
      <w:pPr>
        <w:pStyle w:val="Listenabsatz"/>
        <w:rPr>
          <w:rFonts w:ascii="Tahoma" w:hAnsi="Tahoma"/>
          <w:sz w:val="22"/>
          <w:szCs w:val="22"/>
        </w:rPr>
      </w:pPr>
      <w:r>
        <w:rPr>
          <w:rFonts w:ascii="Tahoma" w:hAnsi="Tahoma"/>
          <w:sz w:val="22"/>
          <w:szCs w:val="22"/>
        </w:rPr>
        <w:t>Zusammenarbeit mit KM-spezifischen K</w:t>
      </w:r>
      <w:r w:rsidRPr="00A540D1">
        <w:rPr>
          <w:rFonts w:ascii="Tahoma" w:hAnsi="Tahoma"/>
          <w:sz w:val="22"/>
          <w:szCs w:val="22"/>
        </w:rPr>
        <w:t>ollegs</w:t>
      </w:r>
    </w:p>
    <w:p w:rsidR="00A540D1" w:rsidRDefault="00A540D1" w:rsidP="00A540D1">
      <w:pPr>
        <w:pStyle w:val="Listenabsatz"/>
        <w:rPr>
          <w:rFonts w:ascii="Tahoma" w:hAnsi="Tahoma"/>
          <w:sz w:val="22"/>
          <w:szCs w:val="22"/>
        </w:rPr>
      </w:pPr>
      <w:r>
        <w:rPr>
          <w:rFonts w:ascii="Tahoma" w:hAnsi="Tahoma"/>
          <w:sz w:val="22"/>
          <w:szCs w:val="22"/>
        </w:rPr>
        <w:t>neben KM weitere Förderschwerpunkte nötig</w:t>
      </w:r>
    </w:p>
    <w:p w:rsidR="00A540D1" w:rsidRDefault="00A540D1" w:rsidP="00A540D1">
      <w:pPr>
        <w:pStyle w:val="Listenabsatz"/>
        <w:numPr>
          <w:ilvl w:val="0"/>
          <w:numId w:val="5"/>
        </w:numPr>
        <w:rPr>
          <w:rFonts w:ascii="Tahoma" w:hAnsi="Tahoma"/>
          <w:sz w:val="22"/>
          <w:szCs w:val="22"/>
        </w:rPr>
      </w:pPr>
      <w:r>
        <w:rPr>
          <w:rFonts w:ascii="Tahoma" w:hAnsi="Tahoma"/>
          <w:sz w:val="22"/>
          <w:szCs w:val="22"/>
        </w:rPr>
        <w:t>Berufswegeplanung</w:t>
      </w:r>
    </w:p>
    <w:p w:rsidR="00A540D1" w:rsidRDefault="00A540D1" w:rsidP="00A540D1">
      <w:pPr>
        <w:pStyle w:val="Listenabsatz"/>
        <w:numPr>
          <w:ilvl w:val="0"/>
          <w:numId w:val="5"/>
        </w:numPr>
        <w:rPr>
          <w:rFonts w:ascii="Tahoma" w:hAnsi="Tahoma"/>
          <w:sz w:val="22"/>
          <w:szCs w:val="22"/>
        </w:rPr>
      </w:pPr>
      <w:r>
        <w:rPr>
          <w:rFonts w:ascii="Tahoma" w:hAnsi="Tahoma"/>
          <w:sz w:val="22"/>
          <w:szCs w:val="22"/>
        </w:rPr>
        <w:t>Berufspraxisstufe  (BPS) an Förderschulen KME</w:t>
      </w:r>
    </w:p>
    <w:p w:rsidR="00A540D1" w:rsidRDefault="00A540D1" w:rsidP="00A540D1">
      <w:pPr>
        <w:rPr>
          <w:rFonts w:ascii="Tahoma" w:hAnsi="Tahoma"/>
          <w:sz w:val="22"/>
          <w:szCs w:val="22"/>
        </w:rPr>
      </w:pPr>
    </w:p>
    <w:p w:rsidR="00A540D1" w:rsidRPr="00A540D1" w:rsidRDefault="00A540D1" w:rsidP="00A540D1">
      <w:pPr>
        <w:rPr>
          <w:rFonts w:ascii="Tahoma" w:hAnsi="Tahoma"/>
          <w:sz w:val="22"/>
          <w:szCs w:val="22"/>
          <w:u w:val="single"/>
        </w:rPr>
      </w:pPr>
      <w:r w:rsidRPr="00A540D1">
        <w:rPr>
          <w:rFonts w:ascii="Tahoma" w:hAnsi="Tahoma"/>
          <w:sz w:val="22"/>
          <w:szCs w:val="22"/>
          <w:u w:val="single"/>
        </w:rPr>
        <w:lastRenderedPageBreak/>
        <w:t>Begrenzung der Schulzeit an Förderschulen KME auf 10 Jahre – Folgen für den Berufseinstieg der Schüler und mögliche Reaktionen der Schulen</w:t>
      </w:r>
    </w:p>
    <w:p w:rsidR="00F4641C" w:rsidRDefault="00F4641C" w:rsidP="005549B9">
      <w:pPr>
        <w:rPr>
          <w:rFonts w:ascii="Tahoma" w:hAnsi="Tahoma"/>
          <w:sz w:val="22"/>
          <w:szCs w:val="22"/>
          <w:u w:val="single"/>
        </w:rPr>
      </w:pPr>
    </w:p>
    <w:p w:rsidR="00135159" w:rsidRDefault="003D7CDD" w:rsidP="005549B9">
      <w:pPr>
        <w:rPr>
          <w:rFonts w:ascii="Tahoma" w:hAnsi="Tahoma"/>
          <w:sz w:val="22"/>
          <w:szCs w:val="22"/>
        </w:rPr>
      </w:pPr>
      <w:r>
        <w:rPr>
          <w:rFonts w:ascii="Tahoma" w:hAnsi="Tahoma"/>
          <w:sz w:val="22"/>
          <w:szCs w:val="22"/>
        </w:rPr>
        <w:t>SuS sind bei Eintritt in die ASS zu jung für Praktika und Praxistag, bei der Entlassung deutlich jünger als 18 Jahre und müssen daher von der WfbM nicht genommen werden. Außerdem besteht Berufsschulpflicht, der in der Wartezeit auf d</w:t>
      </w:r>
      <w:r w:rsidR="00135159">
        <w:rPr>
          <w:rFonts w:ascii="Tahoma" w:hAnsi="Tahoma"/>
          <w:sz w:val="22"/>
          <w:szCs w:val="22"/>
        </w:rPr>
        <w:t>en Einstieg in die WfbM nicht entsprochen werden kann.</w:t>
      </w:r>
    </w:p>
    <w:p w:rsidR="00ED6C6C" w:rsidRDefault="00135159" w:rsidP="005549B9">
      <w:pPr>
        <w:rPr>
          <w:rFonts w:ascii="Tahoma" w:hAnsi="Tahoma"/>
          <w:sz w:val="22"/>
          <w:szCs w:val="22"/>
        </w:rPr>
      </w:pPr>
      <w:r>
        <w:rPr>
          <w:rFonts w:ascii="Tahoma" w:hAnsi="Tahoma"/>
          <w:sz w:val="22"/>
          <w:szCs w:val="22"/>
        </w:rPr>
        <w:t>Die flexible Schuleingangsphase bietet bei unsere</w:t>
      </w:r>
      <w:r w:rsidR="00ED6C6C">
        <w:rPr>
          <w:rFonts w:ascii="Tahoma" w:hAnsi="Tahoma"/>
          <w:sz w:val="22"/>
          <w:szCs w:val="22"/>
        </w:rPr>
        <w:t>n SuS die Möglichkeit, diese um</w:t>
      </w:r>
      <w:r>
        <w:rPr>
          <w:rFonts w:ascii="Tahoma" w:hAnsi="Tahoma"/>
          <w:sz w:val="22"/>
          <w:szCs w:val="22"/>
        </w:rPr>
        <w:t xml:space="preserve"> ein 3. Jahr zu verlängern (begründete Kann-Regelung), um damit wieder 11 Jahre Schulzeit zu erreichen.</w:t>
      </w:r>
      <w:r w:rsidR="00ED6C6C">
        <w:rPr>
          <w:rFonts w:ascii="Tahoma" w:hAnsi="Tahoma"/>
          <w:sz w:val="22"/>
          <w:szCs w:val="22"/>
        </w:rPr>
        <w:t xml:space="preserve"> Dies können auch die KollegInnen der Regelschule per Zeugnisvermerk sicherstellen, so dass nicht die Rückläufer aus der Inklusion besonders hart betroffen wären.</w:t>
      </w:r>
    </w:p>
    <w:p w:rsidR="00ED6C6C" w:rsidRDefault="00ED6C6C" w:rsidP="005549B9">
      <w:pPr>
        <w:rPr>
          <w:rFonts w:ascii="Tahoma" w:hAnsi="Tahoma"/>
          <w:sz w:val="22"/>
          <w:szCs w:val="22"/>
        </w:rPr>
      </w:pPr>
      <w:r>
        <w:rPr>
          <w:rFonts w:ascii="Tahoma" w:hAnsi="Tahoma"/>
          <w:sz w:val="22"/>
          <w:szCs w:val="22"/>
        </w:rPr>
        <w:t xml:space="preserve">Die </w:t>
      </w:r>
      <w:r w:rsidR="005C79EF">
        <w:rPr>
          <w:rFonts w:ascii="Tahoma" w:hAnsi="Tahoma"/>
          <w:sz w:val="22"/>
          <w:szCs w:val="22"/>
        </w:rPr>
        <w:t>flexible</w:t>
      </w:r>
      <w:r>
        <w:rPr>
          <w:rFonts w:ascii="Tahoma" w:hAnsi="Tahoma"/>
          <w:sz w:val="22"/>
          <w:szCs w:val="22"/>
        </w:rPr>
        <w:t xml:space="preserve"> Schuleingangsphase ist aber nicht alleiniger Grund für das sinkende Alter der Schulabgänger.</w:t>
      </w:r>
    </w:p>
    <w:p w:rsidR="00ED6C6C" w:rsidRDefault="00ED6C6C" w:rsidP="005549B9">
      <w:pPr>
        <w:rPr>
          <w:rFonts w:ascii="Tahoma" w:hAnsi="Tahoma"/>
          <w:sz w:val="22"/>
          <w:szCs w:val="22"/>
        </w:rPr>
      </w:pPr>
      <w:r>
        <w:rPr>
          <w:rFonts w:ascii="Tahoma" w:hAnsi="Tahoma"/>
          <w:sz w:val="22"/>
          <w:szCs w:val="22"/>
        </w:rPr>
        <w:t xml:space="preserve">Erfahrungen und </w:t>
      </w:r>
      <w:r w:rsidR="00275688">
        <w:rPr>
          <w:rFonts w:ascii="Tahoma" w:hAnsi="Tahoma"/>
          <w:sz w:val="22"/>
          <w:szCs w:val="22"/>
        </w:rPr>
        <w:t xml:space="preserve">denkbare </w:t>
      </w:r>
      <w:r>
        <w:rPr>
          <w:rFonts w:ascii="Tahoma" w:hAnsi="Tahoma"/>
          <w:sz w:val="22"/>
          <w:szCs w:val="22"/>
        </w:rPr>
        <w:t>Lösungen:</w:t>
      </w:r>
    </w:p>
    <w:p w:rsidR="00ED6C6C" w:rsidRDefault="000328A1" w:rsidP="00ED6C6C">
      <w:pPr>
        <w:pStyle w:val="Listenabsatz"/>
        <w:numPr>
          <w:ilvl w:val="0"/>
          <w:numId w:val="4"/>
        </w:numPr>
        <w:rPr>
          <w:rFonts w:ascii="Tahoma" w:hAnsi="Tahoma"/>
          <w:sz w:val="22"/>
          <w:szCs w:val="22"/>
        </w:rPr>
      </w:pPr>
      <w:r>
        <w:rPr>
          <w:rFonts w:ascii="Tahoma" w:hAnsi="Tahoma"/>
          <w:sz w:val="22"/>
          <w:szCs w:val="22"/>
        </w:rPr>
        <w:t>Antrag auf Schulzeitverlängerung über Schulleitung an das Schulamt</w:t>
      </w:r>
    </w:p>
    <w:p w:rsidR="000328A1" w:rsidRDefault="000328A1" w:rsidP="000328A1">
      <w:pPr>
        <w:pStyle w:val="Listenabsatz"/>
        <w:ind w:left="1440"/>
        <w:rPr>
          <w:rFonts w:ascii="Tahoma" w:hAnsi="Tahoma"/>
          <w:sz w:val="22"/>
          <w:szCs w:val="22"/>
        </w:rPr>
      </w:pPr>
      <w:r>
        <w:rPr>
          <w:rFonts w:ascii="Tahoma" w:hAnsi="Tahoma"/>
          <w:sz w:val="22"/>
          <w:szCs w:val="22"/>
        </w:rPr>
        <w:t>Diesem wird stattgegeben, wenn dadurch ein Bildungsabschluss erreicht werden kann.</w:t>
      </w:r>
      <w:r w:rsidR="00275688">
        <w:rPr>
          <w:rFonts w:ascii="Tahoma" w:hAnsi="Tahoma"/>
          <w:sz w:val="22"/>
          <w:szCs w:val="22"/>
        </w:rPr>
        <w:t xml:space="preserve"> Verbleib an der Schule</w:t>
      </w:r>
    </w:p>
    <w:p w:rsidR="000328A1" w:rsidRDefault="000328A1" w:rsidP="000328A1">
      <w:pPr>
        <w:pStyle w:val="Listenabsatz"/>
        <w:ind w:left="1440"/>
        <w:rPr>
          <w:rFonts w:ascii="Tahoma" w:hAnsi="Tahoma"/>
          <w:sz w:val="22"/>
          <w:szCs w:val="22"/>
        </w:rPr>
      </w:pPr>
      <w:r>
        <w:rPr>
          <w:rFonts w:ascii="Tahoma" w:hAnsi="Tahoma"/>
          <w:sz w:val="22"/>
          <w:szCs w:val="22"/>
        </w:rPr>
        <w:t>Bei SuS mit dem Förderschwerpunkt GG neben KM ist ein Verbleib bis zum 25. Lebensjahr möglich, wenn auch an anderem Förderort (Werkstufe GG). Eine Schulzeitverlängerung von einem Jahr kann nach bisheriger Praxis zugestanden werden.</w:t>
      </w:r>
      <w:r w:rsidR="008B7007">
        <w:rPr>
          <w:rFonts w:ascii="Tahoma" w:hAnsi="Tahoma"/>
          <w:sz w:val="22"/>
          <w:szCs w:val="22"/>
        </w:rPr>
        <w:t xml:space="preserve"> Wechsel des Förderorts oder Verbleib an der Schule</w:t>
      </w:r>
    </w:p>
    <w:p w:rsidR="000328A1" w:rsidRDefault="000328A1" w:rsidP="000328A1">
      <w:pPr>
        <w:pStyle w:val="Listenabsatz"/>
        <w:numPr>
          <w:ilvl w:val="0"/>
          <w:numId w:val="4"/>
        </w:numPr>
        <w:rPr>
          <w:rFonts w:ascii="Tahoma" w:hAnsi="Tahoma"/>
          <w:sz w:val="22"/>
          <w:szCs w:val="22"/>
        </w:rPr>
      </w:pPr>
      <w:r>
        <w:rPr>
          <w:rFonts w:ascii="Tahoma" w:hAnsi="Tahoma"/>
          <w:sz w:val="22"/>
          <w:szCs w:val="22"/>
        </w:rPr>
        <w:t>Freiwillige Wiederholung e</w:t>
      </w:r>
      <w:r w:rsidR="00275688">
        <w:rPr>
          <w:rFonts w:ascii="Tahoma" w:hAnsi="Tahoma"/>
          <w:sz w:val="22"/>
          <w:szCs w:val="22"/>
        </w:rPr>
        <w:t>ines Schuljahres (soziale u/o Lernreife) am Ende der Ori oder im 1. ASS Jahr</w:t>
      </w:r>
      <w:r w:rsidR="008B7007">
        <w:rPr>
          <w:rFonts w:ascii="Tahoma" w:hAnsi="Tahoma"/>
          <w:sz w:val="22"/>
          <w:szCs w:val="22"/>
        </w:rPr>
        <w:t>. Verbleib an der Schule, Wechsel des Klassenverbands</w:t>
      </w:r>
    </w:p>
    <w:p w:rsidR="00275688" w:rsidRDefault="008B7007" w:rsidP="000328A1">
      <w:pPr>
        <w:pStyle w:val="Listenabsatz"/>
        <w:numPr>
          <w:ilvl w:val="0"/>
          <w:numId w:val="4"/>
        </w:numPr>
        <w:rPr>
          <w:rFonts w:ascii="Tahoma" w:hAnsi="Tahoma"/>
          <w:sz w:val="22"/>
          <w:szCs w:val="22"/>
        </w:rPr>
      </w:pPr>
      <w:r>
        <w:rPr>
          <w:rFonts w:ascii="Tahoma" w:hAnsi="Tahoma"/>
          <w:sz w:val="22"/>
          <w:szCs w:val="22"/>
        </w:rPr>
        <w:t xml:space="preserve">WfbM nimmt je nach Ort auch weiterhin SuS mit 17 Jahren </w:t>
      </w:r>
      <w:r w:rsidR="00EE4BA0">
        <w:rPr>
          <w:rFonts w:ascii="Tahoma" w:hAnsi="Tahoma"/>
          <w:sz w:val="22"/>
          <w:szCs w:val="22"/>
        </w:rPr>
        <w:t xml:space="preserve">in </w:t>
      </w:r>
      <w:r>
        <w:rPr>
          <w:rFonts w:ascii="Tahoma" w:hAnsi="Tahoma"/>
          <w:sz w:val="22"/>
          <w:szCs w:val="22"/>
        </w:rPr>
        <w:t xml:space="preserve">den Berufsbildungsbereich (BBB) </w:t>
      </w:r>
      <w:r w:rsidR="00EE4BA0">
        <w:rPr>
          <w:rFonts w:ascii="Tahoma" w:hAnsi="Tahoma"/>
          <w:sz w:val="22"/>
          <w:szCs w:val="22"/>
        </w:rPr>
        <w:t>auf, wenn eine Bescheinigung über das Ruhen der Berufsschulpflicht vorgelegt wird. Diese Bescheinigung kann das Schulamt ausstellen.</w:t>
      </w:r>
    </w:p>
    <w:p w:rsidR="008B7007" w:rsidRDefault="008B7007" w:rsidP="000328A1">
      <w:pPr>
        <w:pStyle w:val="Listenabsatz"/>
        <w:numPr>
          <w:ilvl w:val="0"/>
          <w:numId w:val="4"/>
        </w:numPr>
        <w:rPr>
          <w:rFonts w:ascii="Tahoma" w:hAnsi="Tahoma"/>
          <w:sz w:val="22"/>
          <w:szCs w:val="22"/>
        </w:rPr>
      </w:pPr>
      <w:r>
        <w:rPr>
          <w:rFonts w:ascii="Tahoma" w:hAnsi="Tahoma"/>
          <w:sz w:val="22"/>
          <w:szCs w:val="22"/>
        </w:rPr>
        <w:t>Konzeptentwicklung ASS 4: (Krefeld) Klasse mit Berufsorientierungsschwerpunkt; flexibel je nach Anforderung eines Entlassjahrgangs zu handhaben. Offen sind personelle und sächliche Ausstattung.</w:t>
      </w:r>
    </w:p>
    <w:p w:rsidR="008B7007" w:rsidRDefault="008B7007" w:rsidP="000328A1">
      <w:pPr>
        <w:pStyle w:val="Listenabsatz"/>
        <w:numPr>
          <w:ilvl w:val="0"/>
          <w:numId w:val="4"/>
        </w:numPr>
        <w:rPr>
          <w:rFonts w:ascii="Tahoma" w:hAnsi="Tahoma"/>
          <w:sz w:val="22"/>
          <w:szCs w:val="22"/>
        </w:rPr>
      </w:pPr>
      <w:r>
        <w:rPr>
          <w:rFonts w:ascii="Tahoma" w:hAnsi="Tahoma"/>
          <w:sz w:val="22"/>
          <w:szCs w:val="22"/>
        </w:rPr>
        <w:t>E</w:t>
      </w:r>
      <w:r w:rsidR="00606311">
        <w:rPr>
          <w:rFonts w:ascii="Tahoma" w:hAnsi="Tahoma"/>
          <w:sz w:val="22"/>
          <w:szCs w:val="22"/>
        </w:rPr>
        <w:t>ntwicklung und Einführung einer Berufspraxisstufe</w:t>
      </w:r>
    </w:p>
    <w:p w:rsidR="00606311" w:rsidRDefault="00606311" w:rsidP="00606311">
      <w:pPr>
        <w:rPr>
          <w:rFonts w:ascii="Tahoma" w:hAnsi="Tahoma"/>
          <w:sz w:val="22"/>
          <w:szCs w:val="22"/>
        </w:rPr>
      </w:pPr>
    </w:p>
    <w:p w:rsidR="00606311" w:rsidRDefault="00606311" w:rsidP="00606311">
      <w:pPr>
        <w:rPr>
          <w:rFonts w:ascii="Tahoma" w:hAnsi="Tahoma"/>
          <w:sz w:val="22"/>
          <w:szCs w:val="22"/>
        </w:rPr>
      </w:pPr>
    </w:p>
    <w:p w:rsidR="00606311" w:rsidRDefault="00606311" w:rsidP="00606311">
      <w:pPr>
        <w:rPr>
          <w:rFonts w:ascii="Tahoma" w:hAnsi="Tahoma"/>
          <w:sz w:val="22"/>
          <w:szCs w:val="22"/>
          <w:u w:val="single"/>
        </w:rPr>
      </w:pPr>
      <w:r w:rsidRPr="00606311">
        <w:rPr>
          <w:rFonts w:ascii="Tahoma" w:hAnsi="Tahoma"/>
          <w:sz w:val="22"/>
          <w:szCs w:val="22"/>
          <w:u w:val="single"/>
        </w:rPr>
        <w:t>Info: Homepage</w:t>
      </w:r>
    </w:p>
    <w:p w:rsidR="00606311" w:rsidRDefault="00606311" w:rsidP="00606311">
      <w:pPr>
        <w:rPr>
          <w:rFonts w:ascii="Tahoma" w:hAnsi="Tahoma"/>
          <w:sz w:val="22"/>
          <w:szCs w:val="22"/>
        </w:rPr>
      </w:pPr>
      <w:r w:rsidRPr="00606311">
        <w:rPr>
          <w:rFonts w:ascii="Tahoma" w:hAnsi="Tahoma"/>
          <w:sz w:val="22"/>
          <w:szCs w:val="22"/>
        </w:rPr>
        <w:t>fobi.moodletreff.de</w:t>
      </w:r>
    </w:p>
    <w:p w:rsidR="00606311" w:rsidRDefault="00606311" w:rsidP="00606311">
      <w:pPr>
        <w:rPr>
          <w:rFonts w:ascii="Tahoma" w:hAnsi="Tahoma"/>
          <w:sz w:val="22"/>
          <w:szCs w:val="22"/>
        </w:rPr>
      </w:pPr>
      <w:r>
        <w:rPr>
          <w:rFonts w:ascii="Tahoma" w:hAnsi="Tahoma"/>
          <w:sz w:val="22"/>
          <w:szCs w:val="22"/>
        </w:rPr>
        <w:t>login:  vorname.nachname</w:t>
      </w:r>
    </w:p>
    <w:p w:rsidR="00606311" w:rsidRDefault="00606311" w:rsidP="00606311">
      <w:pPr>
        <w:rPr>
          <w:rFonts w:ascii="Tahoma" w:hAnsi="Tahoma"/>
          <w:sz w:val="22"/>
          <w:szCs w:val="22"/>
        </w:rPr>
      </w:pPr>
      <w:r>
        <w:rPr>
          <w:rFonts w:ascii="Tahoma" w:hAnsi="Tahoma"/>
          <w:sz w:val="22"/>
          <w:szCs w:val="22"/>
        </w:rPr>
        <w:tab/>
        <w:t>Kennwort: technik</w:t>
      </w:r>
    </w:p>
    <w:p w:rsidR="00606311" w:rsidRDefault="00606311" w:rsidP="00606311">
      <w:pPr>
        <w:rPr>
          <w:rFonts w:ascii="Tahoma" w:hAnsi="Tahoma"/>
          <w:sz w:val="22"/>
          <w:szCs w:val="22"/>
        </w:rPr>
      </w:pPr>
      <w:r>
        <w:rPr>
          <w:rFonts w:ascii="Tahoma" w:hAnsi="Tahoma"/>
          <w:sz w:val="22"/>
          <w:szCs w:val="22"/>
        </w:rPr>
        <w:tab/>
        <w:t>Kennwort ändern</w:t>
      </w:r>
    </w:p>
    <w:p w:rsidR="00606311" w:rsidRDefault="00606311" w:rsidP="00606311">
      <w:pPr>
        <w:rPr>
          <w:rFonts w:ascii="Tahoma" w:hAnsi="Tahoma"/>
          <w:sz w:val="22"/>
          <w:szCs w:val="22"/>
        </w:rPr>
      </w:pPr>
      <w:r>
        <w:rPr>
          <w:rFonts w:ascii="Tahoma" w:hAnsi="Tahoma"/>
          <w:sz w:val="22"/>
          <w:szCs w:val="22"/>
        </w:rPr>
        <w:t>Lehrerfortbildung anklicken</w:t>
      </w:r>
    </w:p>
    <w:p w:rsidR="00606311" w:rsidRDefault="00606311" w:rsidP="00606311">
      <w:pPr>
        <w:rPr>
          <w:rFonts w:ascii="Tahoma" w:hAnsi="Tahoma"/>
          <w:sz w:val="22"/>
          <w:szCs w:val="22"/>
        </w:rPr>
      </w:pPr>
      <w:r>
        <w:rPr>
          <w:rFonts w:ascii="Tahoma" w:hAnsi="Tahoma"/>
          <w:sz w:val="22"/>
          <w:szCs w:val="22"/>
        </w:rPr>
        <w:t>Abschlussstufe an Förderschulen KME</w:t>
      </w:r>
    </w:p>
    <w:p w:rsidR="00606311" w:rsidRDefault="00606311" w:rsidP="00606311">
      <w:pPr>
        <w:rPr>
          <w:rFonts w:ascii="Tahoma" w:hAnsi="Tahoma"/>
          <w:sz w:val="22"/>
          <w:szCs w:val="22"/>
        </w:rPr>
      </w:pPr>
      <w:r>
        <w:rPr>
          <w:rFonts w:ascii="Tahoma" w:hAnsi="Tahoma"/>
          <w:sz w:val="22"/>
          <w:szCs w:val="22"/>
        </w:rPr>
        <w:t>Nachrichtenforum öffnen</w:t>
      </w:r>
    </w:p>
    <w:p w:rsidR="00606311" w:rsidRDefault="00606311" w:rsidP="00606311">
      <w:pPr>
        <w:rPr>
          <w:rFonts w:ascii="Tahoma" w:hAnsi="Tahoma"/>
          <w:sz w:val="22"/>
          <w:szCs w:val="22"/>
        </w:rPr>
      </w:pPr>
      <w:r>
        <w:rPr>
          <w:rFonts w:ascii="Tahoma" w:hAnsi="Tahoma"/>
          <w:sz w:val="22"/>
          <w:szCs w:val="22"/>
        </w:rPr>
        <w:t>Vorschläge hinzu fügen</w:t>
      </w:r>
    </w:p>
    <w:p w:rsidR="00606311" w:rsidRDefault="00606311" w:rsidP="00606311">
      <w:pPr>
        <w:rPr>
          <w:rFonts w:ascii="Tahoma" w:hAnsi="Tahoma"/>
          <w:sz w:val="22"/>
          <w:szCs w:val="22"/>
        </w:rPr>
      </w:pPr>
      <w:r>
        <w:rPr>
          <w:rFonts w:ascii="Tahoma" w:hAnsi="Tahoma"/>
          <w:sz w:val="22"/>
          <w:szCs w:val="22"/>
        </w:rPr>
        <w:t>Beitrag absenden</w:t>
      </w:r>
    </w:p>
    <w:p w:rsidR="00606311" w:rsidRDefault="00606311" w:rsidP="00606311">
      <w:pPr>
        <w:rPr>
          <w:rFonts w:ascii="Tahoma" w:hAnsi="Tahoma"/>
          <w:sz w:val="22"/>
          <w:szCs w:val="22"/>
        </w:rPr>
      </w:pPr>
    </w:p>
    <w:p w:rsidR="00606311" w:rsidRPr="004435F6" w:rsidRDefault="00606311" w:rsidP="00606311">
      <w:pPr>
        <w:rPr>
          <w:rFonts w:ascii="Tahoma" w:hAnsi="Tahoma"/>
          <w:sz w:val="22"/>
          <w:szCs w:val="22"/>
        </w:rPr>
      </w:pPr>
      <w:r w:rsidRPr="004435F6">
        <w:rPr>
          <w:rFonts w:ascii="Tahoma" w:hAnsi="Tahoma"/>
          <w:sz w:val="22"/>
          <w:szCs w:val="22"/>
          <w:u w:val="single"/>
        </w:rPr>
        <w:t>Planung: Ganztägige Fortbildungsveranstaltung „Management der Abschlussstufenarbeit</w:t>
      </w:r>
      <w:r w:rsidRPr="004435F6">
        <w:rPr>
          <w:rFonts w:ascii="Tahoma" w:hAnsi="Tahoma"/>
          <w:sz w:val="22"/>
          <w:szCs w:val="22"/>
        </w:rPr>
        <w:t>“</w:t>
      </w:r>
    </w:p>
    <w:p w:rsidR="004435F6" w:rsidRDefault="004435F6" w:rsidP="00606311">
      <w:pPr>
        <w:rPr>
          <w:rFonts w:ascii="Tahoma" w:hAnsi="Tahoma"/>
          <w:sz w:val="22"/>
          <w:szCs w:val="22"/>
          <w:highlight w:val="cyan"/>
        </w:rPr>
      </w:pPr>
    </w:p>
    <w:p w:rsidR="004435F6" w:rsidRDefault="004435F6">
      <w:pPr>
        <w:rPr>
          <w:rFonts w:ascii="Tahoma" w:hAnsi="Tahoma"/>
          <w:sz w:val="22"/>
          <w:szCs w:val="22"/>
        </w:rPr>
      </w:pPr>
      <w:r>
        <w:rPr>
          <w:rFonts w:ascii="Tahoma" w:hAnsi="Tahoma"/>
          <w:sz w:val="22"/>
          <w:szCs w:val="22"/>
        </w:rPr>
        <w:t>Die folgenden Themenwünsche wurden mitgeteilt. Dabei bezogen sich diese nach mündlicher Ergänzung eher auf die Ebene der ganzen Stufe, nicht des Unterrichts oder der Einzelklasse.</w:t>
      </w:r>
    </w:p>
    <w:p w:rsidR="001F0F46" w:rsidRDefault="004435F6">
      <w:pPr>
        <w:rPr>
          <w:rFonts w:ascii="Tahoma" w:hAnsi="Tahoma"/>
          <w:sz w:val="22"/>
          <w:szCs w:val="22"/>
        </w:rPr>
      </w:pPr>
      <w:r>
        <w:rPr>
          <w:rFonts w:ascii="Tahoma" w:hAnsi="Tahoma"/>
          <w:sz w:val="22"/>
          <w:szCs w:val="22"/>
        </w:rPr>
        <w:lastRenderedPageBreak/>
        <w:t xml:space="preserve"> </w:t>
      </w:r>
      <w:r>
        <w:rPr>
          <w:rFonts w:ascii="Tahoma" w:hAnsi="Tahoma"/>
          <w:noProof/>
          <w:sz w:val="22"/>
          <w:szCs w:val="22"/>
        </w:rPr>
        <w:drawing>
          <wp:inline distT="0" distB="0" distL="0" distR="0">
            <wp:extent cx="5498086" cy="4120075"/>
            <wp:effectExtent l="19050" t="0" r="7364" b="0"/>
            <wp:docPr id="1" name="Bild 1" descr="C:\Users\User\Documents\Texte\Schule\AS\AK Abschlussstufe\Arbeitskreis - Fortbildung Bezirksregierung\2015-02-24\IMG_1770[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Texte\Schule\AS\AK Abschlussstufe\Arbeitskreis - Fortbildung Bezirksregierung\2015-02-24\IMG_1770[1]_1.JPG"/>
                    <pic:cNvPicPr>
                      <a:picLocks noChangeAspect="1" noChangeArrowheads="1"/>
                    </pic:cNvPicPr>
                  </pic:nvPicPr>
                  <pic:blipFill>
                    <a:blip r:embed="rId5"/>
                    <a:srcRect/>
                    <a:stretch>
                      <a:fillRect/>
                    </a:stretch>
                  </pic:blipFill>
                  <pic:spPr bwMode="auto">
                    <a:xfrm>
                      <a:off x="0" y="0"/>
                      <a:ext cx="5506801" cy="4126606"/>
                    </a:xfrm>
                    <a:prstGeom prst="rect">
                      <a:avLst/>
                    </a:prstGeom>
                    <a:noFill/>
                    <a:ln w="9525">
                      <a:noFill/>
                      <a:miter lim="800000"/>
                      <a:headEnd/>
                      <a:tailEnd/>
                    </a:ln>
                  </pic:spPr>
                </pic:pic>
              </a:graphicData>
            </a:graphic>
          </wp:inline>
        </w:drawing>
      </w:r>
    </w:p>
    <w:p w:rsidR="006726B9" w:rsidRDefault="006726B9">
      <w:pPr>
        <w:rPr>
          <w:sz w:val="20"/>
          <w:szCs w:val="20"/>
          <w:lang w:eastAsia="ja-JP"/>
        </w:rPr>
      </w:pPr>
    </w:p>
    <w:sectPr w:rsidR="006726B9" w:rsidSect="00BF5EB4">
      <w:pgSz w:w="11900" w:h="16840"/>
      <w:pgMar w:top="1418" w:right="1134"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7686"/>
    <w:multiLevelType w:val="hybridMultilevel"/>
    <w:tmpl w:val="9182A70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1BC5126E"/>
    <w:multiLevelType w:val="hybridMultilevel"/>
    <w:tmpl w:val="87BA91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F4C2298"/>
    <w:multiLevelType w:val="hybridMultilevel"/>
    <w:tmpl w:val="7FBCD53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4A75362A"/>
    <w:multiLevelType w:val="hybridMultilevel"/>
    <w:tmpl w:val="C4A0DF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2CD51F3"/>
    <w:multiLevelType w:val="hybridMultilevel"/>
    <w:tmpl w:val="F2A6614E"/>
    <w:lvl w:ilvl="0" w:tplc="E2B0233A">
      <w:start w:val="1"/>
      <w:numFmt w:val="bullet"/>
      <w:lvlText w:val="-"/>
      <w:lvlJc w:val="left"/>
      <w:pPr>
        <w:ind w:left="1800" w:hanging="360"/>
      </w:pPr>
      <w:rPr>
        <w:rFonts w:ascii="Tahoma" w:eastAsiaTheme="minorEastAsia" w:hAnsi="Tahoma" w:cs="Times New Roman"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5">
    <w:nsid w:val="583230EC"/>
    <w:multiLevelType w:val="hybridMultilevel"/>
    <w:tmpl w:val="8D4AEC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DD16213"/>
    <w:multiLevelType w:val="hybridMultilevel"/>
    <w:tmpl w:val="3F8C550C"/>
    <w:lvl w:ilvl="0" w:tplc="C9681134">
      <w:start w:val="1"/>
      <w:numFmt w:val="bullet"/>
      <w:lvlText w:val="-"/>
      <w:lvlJc w:val="left"/>
      <w:pPr>
        <w:ind w:left="1776" w:hanging="360"/>
      </w:pPr>
      <w:rPr>
        <w:rFonts w:ascii="Tahoma" w:eastAsiaTheme="minorEastAsia" w:hAnsi="Tahoma" w:cs="Times New Roman"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
  <w:rsids>
    <w:rsidRoot w:val="00BF5EB4"/>
    <w:rsid w:val="000328A1"/>
    <w:rsid w:val="001041D2"/>
    <w:rsid w:val="00135159"/>
    <w:rsid w:val="001F0F46"/>
    <w:rsid w:val="00275688"/>
    <w:rsid w:val="002F4F0D"/>
    <w:rsid w:val="003D7CDD"/>
    <w:rsid w:val="004435F6"/>
    <w:rsid w:val="005549B9"/>
    <w:rsid w:val="005C79EF"/>
    <w:rsid w:val="00606311"/>
    <w:rsid w:val="006726B9"/>
    <w:rsid w:val="00676BD7"/>
    <w:rsid w:val="00700B0B"/>
    <w:rsid w:val="0083323E"/>
    <w:rsid w:val="008B7007"/>
    <w:rsid w:val="009432E9"/>
    <w:rsid w:val="009B4795"/>
    <w:rsid w:val="00A36ADC"/>
    <w:rsid w:val="00A540D1"/>
    <w:rsid w:val="00B94BFA"/>
    <w:rsid w:val="00BF5EB4"/>
    <w:rsid w:val="00DD479D"/>
    <w:rsid w:val="00E8449A"/>
    <w:rsid w:val="00ED6C6C"/>
    <w:rsid w:val="00EE4BA0"/>
    <w:rsid w:val="00F4641C"/>
    <w:rsid w:val="00F6774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32E9"/>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F0F46"/>
    <w:pPr>
      <w:ind w:left="720"/>
      <w:contextualSpacing/>
    </w:pPr>
  </w:style>
  <w:style w:type="paragraph" w:styleId="Sprechblasentext">
    <w:name w:val="Balloon Text"/>
    <w:basedOn w:val="Standard"/>
    <w:link w:val="SprechblasentextZchn"/>
    <w:uiPriority w:val="99"/>
    <w:semiHidden/>
    <w:unhideWhenUsed/>
    <w:rsid w:val="004435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35F6"/>
    <w:rPr>
      <w:rFonts w:ascii="Tahoma" w:hAnsi="Tahoma" w:cs="Tahoma"/>
      <w:sz w:val="16"/>
      <w:szCs w:val="16"/>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F0F4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4332</Characters>
  <Application>Microsoft Office Word</Application>
  <DocSecurity>0</DocSecurity>
  <Lines>36</Lines>
  <Paragraphs>10</Paragraphs>
  <ScaleCrop>false</ScaleCrop>
  <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Schimke</dc:creator>
  <cp:lastModifiedBy>User</cp:lastModifiedBy>
  <cp:revision>3</cp:revision>
  <dcterms:created xsi:type="dcterms:W3CDTF">2015-05-20T17:05:00Z</dcterms:created>
  <dcterms:modified xsi:type="dcterms:W3CDTF">2015-05-20T17:05:00Z</dcterms:modified>
</cp:coreProperties>
</file>